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C8" w:rsidRDefault="00F144C8"/>
    <w:p w:rsidR="00F144C8" w:rsidRDefault="00F144C8">
      <w:r>
        <w:t>Storia del Disegno e della Grafica d’Arte</w:t>
      </w:r>
    </w:p>
    <w:p w:rsidR="00F144C8" w:rsidRDefault="00F144C8">
      <w:r>
        <w:t>Accademia Belle Arti Venezia</w:t>
      </w:r>
    </w:p>
    <w:p w:rsidR="00F144C8" w:rsidRDefault="00F144C8">
      <w:r>
        <w:t>Prof.ssa Paola Bristot</w:t>
      </w:r>
    </w:p>
    <w:p w:rsidR="00F144C8" w:rsidRDefault="00F144C8"/>
    <w:p w:rsidR="00F144C8" w:rsidRDefault="00F144C8">
      <w:r>
        <w:t>Aula Magna</w:t>
      </w:r>
    </w:p>
    <w:p w:rsidR="00F144C8" w:rsidRDefault="00F144C8">
      <w:r>
        <w:t>II Semestre</w:t>
      </w:r>
    </w:p>
    <w:p w:rsidR="00F144C8" w:rsidRDefault="00F144C8"/>
    <w:p w:rsidR="00F144C8" w:rsidRDefault="00F144C8"/>
    <w:p w:rsidR="00F144C8" w:rsidRDefault="00F144C8" w:rsidP="00F144C8">
      <w:r>
        <w:t>Programma e Bibliografia</w:t>
      </w:r>
    </w:p>
    <w:p w:rsidR="00F144C8" w:rsidRDefault="00F144C8" w:rsidP="00F144C8"/>
    <w:p w:rsidR="00F144C8" w:rsidRDefault="00F144C8" w:rsidP="00F144C8">
      <w:r>
        <w:t>Bibliografia esame:</w:t>
      </w:r>
    </w:p>
    <w:p w:rsidR="00F144C8" w:rsidRDefault="00F144C8" w:rsidP="00F144C8"/>
    <w:p w:rsidR="00F144C8" w:rsidRDefault="00F144C8" w:rsidP="00F144C8">
      <w:r>
        <w:t xml:space="preserve">AA.VV., </w:t>
      </w:r>
      <w:r w:rsidRPr="00C974A6">
        <w:rPr>
          <w:rFonts w:ascii="Arial Italic" w:hAnsi="Arial Italic"/>
          <w:i/>
        </w:rPr>
        <w:t xml:space="preserve">La stanza di Zurigo. Omaggio a Zoran Music, </w:t>
      </w:r>
      <w:r>
        <w:t>Fondazione Musei Civici, 2018</w:t>
      </w:r>
    </w:p>
    <w:p w:rsidR="00F144C8" w:rsidRDefault="00F144C8" w:rsidP="00F144C8">
      <w:r>
        <w:t xml:space="preserve">AA.VV </w:t>
      </w:r>
      <w:r w:rsidRPr="00C974A6">
        <w:rPr>
          <w:rFonts w:ascii="Arial Italic" w:hAnsi="Arial Italic"/>
          <w:i/>
        </w:rPr>
        <w:t>Serena e le Nuvole, una collezione della Galleria Nuages</w:t>
      </w:r>
      <w:r>
        <w:t>, Nuages, MUPA, 2018</w:t>
      </w:r>
    </w:p>
    <w:p w:rsidR="00F144C8" w:rsidRDefault="00F144C8" w:rsidP="00F144C8">
      <w:r>
        <w:t xml:space="preserve">Caldura Riccardo, </w:t>
      </w:r>
      <w:r w:rsidRPr="00C974A6">
        <w:rPr>
          <w:rFonts w:ascii="Arial Italic" w:hAnsi="Arial Italic"/>
          <w:i/>
        </w:rPr>
        <w:t>Verbovisioni,</w:t>
      </w:r>
      <w:r>
        <w:t xml:space="preserve"> Mimesis, 2017</w:t>
      </w:r>
    </w:p>
    <w:p w:rsidR="00F144C8" w:rsidRDefault="00F144C8" w:rsidP="00F144C8">
      <w:r>
        <w:t xml:space="preserve">Cassani Giorgio Alberto (a cura di), </w:t>
      </w:r>
      <w:r w:rsidRPr="00C974A6">
        <w:rPr>
          <w:rFonts w:ascii="Arial Italic" w:hAnsi="Arial Italic"/>
          <w:i/>
        </w:rPr>
        <w:t>Giacomo Quarenghi e l’</w:t>
      </w:r>
      <w:r w:rsidR="00C974A6">
        <w:rPr>
          <w:rFonts w:ascii="Arial Italic" w:hAnsi="Arial Italic"/>
          <w:i/>
        </w:rPr>
        <w:t xml:space="preserve">Accademia di Belle Arti </w:t>
      </w:r>
      <w:r w:rsidRPr="00C974A6">
        <w:rPr>
          <w:rFonts w:ascii="Arial Italic" w:hAnsi="Arial Italic"/>
          <w:i/>
        </w:rPr>
        <w:t>Venezia</w:t>
      </w:r>
      <w:r>
        <w:t>, Silvana ed., 2018</w:t>
      </w:r>
    </w:p>
    <w:p w:rsidR="00F144C8" w:rsidRDefault="00F144C8" w:rsidP="00F144C8">
      <w:r>
        <w:t xml:space="preserve">Isgrò Emilio, </w:t>
      </w:r>
      <w:r w:rsidRPr="00C974A6">
        <w:rPr>
          <w:rFonts w:ascii="Arial Italic" w:hAnsi="Arial Italic"/>
          <w:i/>
        </w:rPr>
        <w:t>Autocurriculum</w:t>
      </w:r>
      <w:r>
        <w:t>, Sellerio, 2018</w:t>
      </w:r>
    </w:p>
    <w:p w:rsidR="00F144C8" w:rsidRDefault="00F144C8" w:rsidP="00F144C8">
      <w:r>
        <w:t>Massobrio Giovanna, Portoghesi Paolo,</w:t>
      </w:r>
      <w:r w:rsidRPr="00C974A6">
        <w:rPr>
          <w:rFonts w:ascii="Arial Italic" w:hAnsi="Arial Italic"/>
          <w:i/>
        </w:rPr>
        <w:t xml:space="preserve"> Album del Liberty</w:t>
      </w:r>
      <w:r>
        <w:t>, Laterza, 1975</w:t>
      </w:r>
    </w:p>
    <w:p w:rsidR="00C974A6" w:rsidRDefault="00F144C8" w:rsidP="00F144C8">
      <w:r>
        <w:t xml:space="preserve">Ottani Cavina Anna (a cura di), John Ruskin, </w:t>
      </w:r>
      <w:r w:rsidRPr="00C974A6">
        <w:rPr>
          <w:rFonts w:ascii="Arial Italic" w:hAnsi="Arial Italic"/>
          <w:i/>
        </w:rPr>
        <w:t>Le pietre di Venezia</w:t>
      </w:r>
      <w:r>
        <w:t>. Catalogo della mostra, Marsilio, 2018</w:t>
      </w:r>
    </w:p>
    <w:p w:rsidR="00F144C8" w:rsidRDefault="00C974A6" w:rsidP="00F144C8">
      <w:r>
        <w:t xml:space="preserve">Mattotti Lorenzo, </w:t>
      </w:r>
      <w:r w:rsidRPr="00C974A6">
        <w:rPr>
          <w:rFonts w:ascii="Arial Italic" w:hAnsi="Arial Italic"/>
          <w:i/>
        </w:rPr>
        <w:t>Venezia. Scavando nell’acqua,</w:t>
      </w:r>
      <w:r>
        <w:t xml:space="preserve"> Logos, 2011</w:t>
      </w:r>
    </w:p>
    <w:p w:rsidR="00F144C8" w:rsidRDefault="00F144C8" w:rsidP="00F144C8">
      <w:r>
        <w:t xml:space="preserve">Panowsky Adwin, </w:t>
      </w:r>
      <w:r w:rsidRPr="00C974A6">
        <w:rPr>
          <w:rFonts w:ascii="Arial Italic" w:hAnsi="Arial Italic"/>
          <w:i/>
        </w:rPr>
        <w:t xml:space="preserve">La vita e l’opera di Albrecht </w:t>
      </w:r>
      <w:r w:rsidRPr="00C974A6">
        <w:rPr>
          <w:rStyle w:val="Emphasis"/>
          <w:rFonts w:ascii="Arial Italic" w:hAnsi="Arial Italic"/>
          <w:i w:val="0"/>
        </w:rPr>
        <w:t>Dürer</w:t>
      </w:r>
      <w:r w:rsidRPr="00C974A6">
        <w:rPr>
          <w:rFonts w:ascii="Arial Italic" w:hAnsi="Arial Italic"/>
          <w:i/>
        </w:rPr>
        <w:t>,</w:t>
      </w:r>
      <w:r>
        <w:t xml:space="preserve"> Abscondita, 2015 (capitoli I/II/III, fino a pag. 72. In particolare approfondire il capitolo legato all’Apocalisse)</w:t>
      </w:r>
    </w:p>
    <w:p w:rsidR="00F144C8" w:rsidRDefault="00F144C8" w:rsidP="00F144C8">
      <w:r>
        <w:t xml:space="preserve">Ruskin John, </w:t>
      </w:r>
      <w:r w:rsidRPr="00C974A6">
        <w:rPr>
          <w:rFonts w:ascii="Arial Italic" w:hAnsi="Arial Italic"/>
          <w:i/>
        </w:rPr>
        <w:t>Le pietre</w:t>
      </w:r>
      <w:r w:rsidR="00C974A6" w:rsidRPr="00C974A6">
        <w:rPr>
          <w:rFonts w:ascii="Arial Italic" w:hAnsi="Arial Italic"/>
          <w:i/>
        </w:rPr>
        <w:t xml:space="preserve"> di Venezia</w:t>
      </w:r>
      <w:r>
        <w:t>, BUR, 1987</w:t>
      </w:r>
    </w:p>
    <w:p w:rsidR="00F144C8" w:rsidRDefault="00F144C8" w:rsidP="00F144C8">
      <w:r>
        <w:t xml:space="preserve">Ruskin John, </w:t>
      </w:r>
      <w:r w:rsidRPr="00C974A6">
        <w:rPr>
          <w:rFonts w:ascii="Arial Italic" w:hAnsi="Arial Italic"/>
          <w:i/>
        </w:rPr>
        <w:t>Gli elementi del disegno</w:t>
      </w:r>
      <w:r>
        <w:t>, Adelphi, 2009</w:t>
      </w:r>
    </w:p>
    <w:p w:rsidR="00F144C8" w:rsidRDefault="00F144C8" w:rsidP="00F144C8">
      <w:r>
        <w:rPr>
          <w:rStyle w:val="Emphasis"/>
        </w:rPr>
        <w:t>Žižek</w:t>
      </w:r>
      <w:r>
        <w:rPr>
          <w:rStyle w:val="st"/>
        </w:rPr>
        <w:t xml:space="preserve"> </w:t>
      </w:r>
      <w:r>
        <w:t xml:space="preserve">Slavoj, </w:t>
      </w:r>
      <w:r w:rsidRPr="00C974A6">
        <w:rPr>
          <w:rFonts w:ascii="Arial Italic" w:hAnsi="Arial Italic"/>
          <w:i/>
        </w:rPr>
        <w:t>Il trash Sublime</w:t>
      </w:r>
      <w:r>
        <w:t>, Mimesis, 2013</w:t>
      </w:r>
    </w:p>
    <w:p w:rsidR="00F144C8" w:rsidRDefault="00F144C8" w:rsidP="00F144C8"/>
    <w:p w:rsidR="00C974A6" w:rsidRDefault="00C974A6" w:rsidP="00F144C8"/>
    <w:p w:rsidR="00C974A6" w:rsidRDefault="00C974A6" w:rsidP="00F144C8"/>
    <w:p w:rsidR="00F144C8" w:rsidRDefault="00F144C8" w:rsidP="00F144C8">
      <w:r>
        <w:t>Sitografia</w:t>
      </w:r>
    </w:p>
    <w:p w:rsidR="00F144C8" w:rsidRDefault="00F144C8" w:rsidP="00F144C8"/>
    <w:p w:rsidR="00F144C8" w:rsidRDefault="00F144C8" w:rsidP="00F144C8">
      <w:r>
        <w:t>Bonomi Maria</w:t>
      </w:r>
    </w:p>
    <w:p w:rsidR="00C974A6" w:rsidRDefault="00C974A6" w:rsidP="00F144C8">
      <w:hyperlink r:id="rId4" w:history="1">
        <w:r w:rsidRPr="00252319">
          <w:rPr>
            <w:rStyle w:val="Hyperlink"/>
          </w:rPr>
          <w:t>http://www.mariabonomi.com.br/</w:t>
        </w:r>
      </w:hyperlink>
    </w:p>
    <w:p w:rsidR="00F144C8" w:rsidRDefault="00F144C8" w:rsidP="00F144C8"/>
    <w:p w:rsidR="00F144C8" w:rsidRDefault="00F144C8" w:rsidP="00F144C8"/>
    <w:p w:rsidR="00C974A6" w:rsidRDefault="00F144C8" w:rsidP="00F144C8">
      <w:r>
        <w:t>Andreotta Calò Giorgio</w:t>
      </w:r>
    </w:p>
    <w:p w:rsidR="00C974A6" w:rsidRDefault="00C974A6" w:rsidP="00F144C8">
      <w:hyperlink r:id="rId5" w:history="1">
        <w:r w:rsidRPr="00252319">
          <w:rPr>
            <w:rStyle w:val="Hyperlink"/>
          </w:rPr>
          <w:t>http://www.artribune.com/television/2017/11/video-andreotta-calo-biennale-venezia-installazione-padiglione-italia-timelapse/</w:t>
        </w:r>
      </w:hyperlink>
    </w:p>
    <w:p w:rsidR="00C974A6" w:rsidRDefault="00C974A6" w:rsidP="00F144C8">
      <w:hyperlink r:id="rId6" w:history="1">
        <w:r w:rsidRPr="00252319">
          <w:rPr>
            <w:rStyle w:val="Hyperlink"/>
          </w:rPr>
          <w:t>http://www.arte.rai.it/articoli/giorgio-andreotta-cal%C3%B2</w:t>
        </w:r>
        <w:r w:rsidRPr="00252319">
          <w:rPr>
            <w:rStyle w:val="Hyperlink"/>
          </w:rPr>
          <w:t>-</w:t>
        </w:r>
        <w:r w:rsidRPr="00252319">
          <w:rPr>
            <w:rStyle w:val="Hyperlink"/>
          </w:rPr>
          <w:t>lelogio-della-lentezza/38049/default.aspx</w:t>
        </w:r>
      </w:hyperlink>
    </w:p>
    <w:p w:rsidR="00F144C8" w:rsidRDefault="00F144C8" w:rsidP="00F144C8"/>
    <w:p w:rsidR="00F144C8" w:rsidRDefault="00F144C8"/>
    <w:p w:rsidR="00C974A6" w:rsidRDefault="00F144C8">
      <w:r>
        <w:t>Squadro edizioni</w:t>
      </w:r>
    </w:p>
    <w:p w:rsidR="00C974A6" w:rsidRDefault="00C974A6">
      <w:hyperlink r:id="rId7" w:history="1">
        <w:r w:rsidRPr="00252319">
          <w:rPr>
            <w:rStyle w:val="Hyperlink"/>
          </w:rPr>
          <w:t>http://www.squadro.it/</w:t>
        </w:r>
      </w:hyperlink>
    </w:p>
    <w:p w:rsidR="00C974A6" w:rsidRDefault="00C974A6"/>
    <w:p w:rsidR="00C974A6" w:rsidRDefault="00C974A6">
      <w:r>
        <w:t>Roland Topor</w:t>
      </w:r>
    </w:p>
    <w:p w:rsidR="00C974A6" w:rsidRDefault="00C974A6">
      <w:hyperlink r:id="rId8" w:history="1">
        <w:r w:rsidRPr="00252319">
          <w:rPr>
            <w:rStyle w:val="Hyperlink"/>
          </w:rPr>
          <w:t>https://www.youtube.com/watch?v=282BkJtR6kA</w:t>
        </w:r>
      </w:hyperlink>
    </w:p>
    <w:p w:rsidR="00C974A6" w:rsidRDefault="00C974A6">
      <w:r>
        <w:t>(in francese)</w:t>
      </w:r>
    </w:p>
    <w:p w:rsidR="00F144C8" w:rsidRDefault="00F144C8"/>
    <w:p w:rsidR="00F144C8" w:rsidRDefault="00F144C8"/>
    <w:sectPr w:rsidR="00F144C8" w:rsidSect="00F144C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44C8"/>
    <w:rsid w:val="00C974A6"/>
    <w:rsid w:val="00F144C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55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20"/>
    <w:rsid w:val="00F144C8"/>
    <w:rPr>
      <w:i/>
    </w:rPr>
  </w:style>
  <w:style w:type="character" w:customStyle="1" w:styleId="st">
    <w:name w:val="st"/>
    <w:basedOn w:val="DefaultParagraphFont"/>
    <w:rsid w:val="00F144C8"/>
  </w:style>
  <w:style w:type="character" w:styleId="Hyperlink">
    <w:name w:val="Hyperlink"/>
    <w:basedOn w:val="DefaultParagraphFont"/>
    <w:uiPriority w:val="99"/>
    <w:semiHidden/>
    <w:unhideWhenUsed/>
    <w:rsid w:val="00C974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4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ariabonomi.com.br/" TargetMode="External"/><Relationship Id="rId5" Type="http://schemas.openxmlformats.org/officeDocument/2006/relationships/hyperlink" Target="http://www.artribune.com/television/2017/11/video-andreotta-calo-biennale-venezia-installazione-padiglione-italia-timelapse/" TargetMode="External"/><Relationship Id="rId6" Type="http://schemas.openxmlformats.org/officeDocument/2006/relationships/hyperlink" Target="http://www.arte.rai.it/articoli/giorgio-andreotta-cal%C3%B2-lelogio-della-lentezza/38049/default.aspx" TargetMode="External"/><Relationship Id="rId7" Type="http://schemas.openxmlformats.org/officeDocument/2006/relationships/hyperlink" Target="http://www.squadro.it/" TargetMode="External"/><Relationship Id="rId8" Type="http://schemas.openxmlformats.org/officeDocument/2006/relationships/hyperlink" Target="https://www.youtube.com/watch?v=282BkJtR6k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277</Words>
  <Characters>1583</Characters>
  <Application>Microsoft Macintosh Word</Application>
  <DocSecurity>0</DocSecurity>
  <Lines>13</Lines>
  <Paragraphs>3</Paragraphs>
  <ScaleCrop>false</ScaleCrop>
  <Company>**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 **</dc:creator>
  <cp:keywords/>
  <cp:lastModifiedBy>** **</cp:lastModifiedBy>
  <cp:revision>1</cp:revision>
  <dcterms:created xsi:type="dcterms:W3CDTF">2018-06-20T14:18:00Z</dcterms:created>
  <dcterms:modified xsi:type="dcterms:W3CDTF">2018-06-20T14:40:00Z</dcterms:modified>
</cp:coreProperties>
</file>