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Dante MT Regular" w:hAnsi="Dante MT Regular" w:cs="Dante MT Regular" w:eastAsia="Dante MT Regular"/>
          <w:color w:val="000000"/>
          <w:spacing w:val="0"/>
          <w:position w:val="0"/>
          <w:sz w:val="28"/>
          <w:shd w:fill="auto" w:val="clear"/>
        </w:rPr>
      </w:pPr>
      <w:r>
        <w:rPr>
          <w:rFonts w:ascii="Dante MT Regular" w:hAnsi="Dante MT Regular" w:cs="Dante MT Regular" w:eastAsia="Dante MT Regular"/>
          <w:color w:val="000000"/>
          <w:spacing w:val="0"/>
          <w:position w:val="0"/>
          <w:sz w:val="28"/>
          <w:shd w:fill="auto" w:val="clear"/>
        </w:rPr>
        <w:t xml:space="preserve">Alberto Giorgio Cassani</w:t>
      </w:r>
    </w:p>
    <w:p>
      <w:pPr>
        <w:spacing w:before="0" w:after="0" w:line="240"/>
        <w:ind w:right="0" w:left="0" w:firstLine="0"/>
        <w:jc w:val="left"/>
        <w:rPr>
          <w:rFonts w:ascii="Dante MT Regular" w:hAnsi="Dante MT Regular" w:cs="Dante MT Regular" w:eastAsia="Dante MT Regular"/>
          <w:color w:val="000000"/>
          <w:spacing w:val="0"/>
          <w:position w:val="0"/>
          <w:sz w:val="29"/>
          <w:shd w:fill="auto" w:val="clear"/>
        </w:rPr>
      </w:pPr>
    </w:p>
    <w:p>
      <w:pPr>
        <w:spacing w:before="0" w:after="0" w:line="240"/>
        <w:ind w:right="0" w:left="0" w:firstLine="0"/>
        <w:jc w:val="center"/>
        <w:rPr>
          <w:rFonts w:ascii="Dante MT Regular" w:hAnsi="Dante MT Regular" w:cs="Dante MT Regular" w:eastAsia="Dante MT Regular"/>
          <w:color w:val="000000"/>
          <w:spacing w:val="0"/>
          <w:position w:val="0"/>
          <w:sz w:val="36"/>
          <w:shd w:fill="auto" w:val="clear"/>
        </w:rPr>
      </w:pPr>
      <w:r>
        <w:rPr>
          <w:rFonts w:ascii="Dante MT Regular" w:hAnsi="Dante MT Regular" w:cs="Dante MT Regular" w:eastAsia="Dante MT Regular"/>
          <w:color w:val="000000"/>
          <w:spacing w:val="0"/>
          <w:position w:val="0"/>
          <w:sz w:val="36"/>
          <w:shd w:fill="auto" w:val="clear"/>
        </w:rPr>
        <w:t xml:space="preserve">«A me pare cosa più degna l’altre membra si riferiscano al capo»</w:t>
      </w:r>
    </w:p>
    <w:p>
      <w:pPr>
        <w:spacing w:before="0" w:after="0" w:line="240"/>
        <w:ind w:right="0" w:left="0" w:firstLine="0"/>
        <w:jc w:val="left"/>
        <w:rPr>
          <w:rFonts w:ascii="Dante MT Regular" w:hAnsi="Dante MT Regular" w:cs="Dante MT Regular" w:eastAsia="Dante MT Regular"/>
          <w:color w:val="000000"/>
          <w:spacing w:val="0"/>
          <w:position w:val="0"/>
          <w:sz w:val="29"/>
          <w:shd w:fill="auto" w:val="clear"/>
        </w:rPr>
      </w:pPr>
    </w:p>
    <w:p>
      <w:pPr>
        <w:spacing w:before="0" w:after="0" w:line="240"/>
        <w:ind w:right="0" w:left="0" w:firstLine="0"/>
        <w:jc w:val="left"/>
        <w:rPr>
          <w:rFonts w:ascii="Dante MT Regular" w:hAnsi="Dante MT Regular" w:cs="Dante MT Regular" w:eastAsia="Dante MT Regular"/>
          <w:color w:val="000000"/>
          <w:spacing w:val="0"/>
          <w:position w:val="0"/>
          <w:sz w:val="29"/>
          <w:shd w:fill="auto" w:val="clear"/>
        </w:rPr>
      </w:pPr>
    </w:p>
    <w:p>
      <w:pPr>
        <w:spacing w:before="0" w:after="0" w:line="240"/>
        <w:ind w:right="0" w:left="0" w:firstLine="0"/>
        <w:jc w:val="left"/>
        <w:rPr>
          <w:rFonts w:ascii="Dante MT Regular" w:hAnsi="Dante MT Regular" w:cs="Dante MT Regular" w:eastAsia="Dante MT Regular"/>
          <w:color w:val="000000"/>
          <w:spacing w:val="0"/>
          <w:position w:val="0"/>
          <w:sz w:val="24"/>
          <w:shd w:fill="auto" w:val="clear"/>
        </w:rPr>
      </w:pPr>
      <w:r>
        <w:rPr>
          <w:rFonts w:ascii="Dante MT Regular" w:hAnsi="Dante MT Regular" w:cs="Dante MT Regular" w:eastAsia="Dante MT Regular"/>
          <w:color w:val="000000"/>
          <w:spacing w:val="0"/>
          <w:position w:val="0"/>
          <w:sz w:val="24"/>
          <w:shd w:fill="auto" w:val="clear"/>
        </w:rPr>
        <w:t xml:space="preserve">«Vitruvio architetto misurava la lunghezza de l’omo co i piedi; a me pare cosa più degna l’altre membra si riferiscano al capo, ben che ho posto mente, quasi comune in tutti li uomini, che il piede tanto è lungo quanto dal mento al cocuzolo del capo» (</w:t>
      </w:r>
      <w:r>
        <w:rPr>
          <w:rFonts w:ascii="Dante MT Regular" w:hAnsi="Dante MT Regular" w:cs="Dante MT Regular" w:eastAsia="Dante MT Regular"/>
          <w:i/>
          <w:color w:val="000000"/>
          <w:spacing w:val="0"/>
          <w:position w:val="0"/>
          <w:sz w:val="24"/>
          <w:shd w:fill="auto" w:val="clear"/>
        </w:rPr>
        <w:t xml:space="preserve">De pictura</w:t>
      </w:r>
      <w:r>
        <w:rPr>
          <w:rFonts w:ascii="Dante MT Regular" w:hAnsi="Dante MT Regular" w:cs="Dante MT Regular" w:eastAsia="Dante MT Regular"/>
          <w:color w:val="000000"/>
          <w:spacing w:val="0"/>
          <w:position w:val="0"/>
          <w:sz w:val="24"/>
          <w:shd w:fill="auto" w:val="clear"/>
        </w:rPr>
        <w:t xml:space="preserve">, II, 12-13). Così scrive Leon Battista Alberti nel 1435, nel testo che pone le basi moderne dell’arte della pittura. La sua polemica col massimo teorico dell’architettura del mondo antico è motivata dal valore primario che l’Alberti attribuisce alla presenza, nel viso dell’uomo, degli occhi, l’organo più importante fra tutti, tanto da essere prescelto dal grande umanista come immagine quasi esclusiva della sua impresa, l’“occhio alato”. Nell’intercenale </w:t>
      </w:r>
      <w:r>
        <w:rPr>
          <w:rFonts w:ascii="Dante MT Regular" w:hAnsi="Dante MT Regular" w:cs="Dante MT Regular" w:eastAsia="Dante MT Regular"/>
          <w:i/>
          <w:color w:val="000000"/>
          <w:spacing w:val="0"/>
          <w:position w:val="0"/>
          <w:sz w:val="24"/>
          <w:shd w:fill="auto" w:val="clear"/>
        </w:rPr>
        <w:t xml:space="preserve">Anuli</w:t>
      </w:r>
      <w:r>
        <w:rPr>
          <w:rFonts w:ascii="Dante MT Regular" w:hAnsi="Dante MT Regular" w:cs="Dante MT Regular" w:eastAsia="Dante MT Regular"/>
          <w:color w:val="000000"/>
          <w:spacing w:val="0"/>
          <w:position w:val="0"/>
          <w:sz w:val="24"/>
          <w:shd w:fill="auto" w:val="clear"/>
        </w:rPr>
        <w:t xml:space="preserve">, infatti, è proprio un occhio “alato” che viene scolpito da Filoponio, alter ego dell’Alberti, sulla prima delle dodici pietruzze da lui raccolte in una fonte e che avrebbero dovuto, nelle sue speranze, condurlo alla gloria: «Oculo potentius nihil, velocius nihil, dignius nihil. Quid multa? Eiusmodi est, ut inter membra primus, precipuus et rex et quasi deus sit» («L’occhio è la più potente, la più veloce, la più nobile di tutte le cose. Perché farla lunga? È il primo e il principale, il sovrano e quasi il dio di tutti i nostri organi»). Inoltre, sulla seguente pietruzza, è scolpito un orecchio di elefante, a rappresentare l’organo dell’udito, secondo strumento per importanza poiché permette di cogliere i suoni e le parole: «ad bonas artes imbuendas avidas et capacissimas habendas aures» («dobbiamo avere orecchie ben disposte, avide di utili conoscenze, capaci di molte cose»). E queste ultime, le parole, non sono forse emesse grazie alla bocca, che rappresenta il </w:t>
      </w:r>
      <w:r>
        <w:rPr>
          <w:rFonts w:ascii="Dante MT Regular" w:hAnsi="Dante MT Regular" w:cs="Dante MT Regular" w:eastAsia="Dante MT Regular"/>
          <w:i/>
          <w:color w:val="000000"/>
          <w:spacing w:val="0"/>
          <w:position w:val="0"/>
          <w:sz w:val="24"/>
          <w:shd w:fill="auto" w:val="clear"/>
        </w:rPr>
        <w:t xml:space="preserve">tertium</w:t>
      </w:r>
      <w:r>
        <w:rPr>
          <w:rFonts w:ascii="Dante MT Regular" w:hAnsi="Dante MT Regular" w:cs="Dante MT Regular" w:eastAsia="Dante MT Regular"/>
          <w:color w:val="000000"/>
          <w:spacing w:val="0"/>
          <w:position w:val="0"/>
          <w:sz w:val="24"/>
          <w:shd w:fill="auto" w:val="clear"/>
        </w:rPr>
        <w:t xml:space="preserve"> delle parti del viso che permette di comunicare con gli altri? All’appello manca solo il naso, di cui l’Alberti, nel </w:t>
      </w:r>
      <w:r>
        <w:rPr>
          <w:rFonts w:ascii="Dante MT Regular" w:hAnsi="Dante MT Regular" w:cs="Dante MT Regular" w:eastAsia="Dante MT Regular"/>
          <w:i/>
          <w:color w:val="000000"/>
          <w:spacing w:val="0"/>
          <w:position w:val="0"/>
          <w:sz w:val="24"/>
          <w:shd w:fill="auto" w:val="clear"/>
        </w:rPr>
        <w:t xml:space="preserve">De re ædificatoria</w:t>
      </w:r>
      <w:r>
        <w:rPr>
          <w:rFonts w:ascii="Dante MT Regular" w:hAnsi="Dante MT Regular" w:cs="Dante MT Regular" w:eastAsia="Dante MT Regular"/>
          <w:color w:val="000000"/>
          <w:spacing w:val="0"/>
          <w:position w:val="0"/>
          <w:sz w:val="24"/>
          <w:shd w:fill="auto" w:val="clear"/>
        </w:rPr>
        <w:t xml:space="preserve">, dice che non ne esistono, in natura, due uguali. E il naso è ciò che permette all’uomo di vivere, grazie al respiro.</w:t>
      </w:r>
    </w:p>
    <w:p>
      <w:pPr>
        <w:spacing w:before="0" w:after="0" w:line="240"/>
        <w:ind w:right="0" w:left="0" w:firstLine="0"/>
        <w:jc w:val="left"/>
        <w:rPr>
          <w:rFonts w:ascii="Dante MT Regular" w:hAnsi="Dante MT Regular" w:cs="Dante MT Regular" w:eastAsia="Dante MT Regular"/>
          <w:color w:val="000000"/>
          <w:spacing w:val="0"/>
          <w:position w:val="0"/>
          <w:sz w:val="24"/>
          <w:shd w:fill="auto" w:val="clear"/>
        </w:rPr>
      </w:pPr>
      <w:r>
        <w:rPr>
          <w:rFonts w:ascii="Dante MT Regular" w:hAnsi="Dante MT Regular" w:cs="Dante MT Regular" w:eastAsia="Dante MT Regular"/>
          <w:color w:val="000000"/>
          <w:spacing w:val="0"/>
          <w:position w:val="0"/>
          <w:sz w:val="24"/>
          <w:shd w:fill="auto" w:val="clear"/>
        </w:rPr>
        <w:t xml:space="preserve">Ma l’Alberti sa anche che non esistono </w:t>
      </w:r>
      <w:r>
        <w:rPr>
          <w:rFonts w:ascii="Dante MT Regular" w:hAnsi="Dante MT Regular" w:cs="Dante MT Regular" w:eastAsia="Dante MT Regular"/>
          <w:i/>
          <w:color w:val="000000"/>
          <w:spacing w:val="0"/>
          <w:position w:val="0"/>
          <w:sz w:val="24"/>
          <w:shd w:fill="auto" w:val="clear"/>
        </w:rPr>
        <w:t xml:space="preserve">la</w:t>
      </w:r>
      <w:r>
        <w:rPr>
          <w:rFonts w:ascii="Dante MT Regular" w:hAnsi="Dante MT Regular" w:cs="Dante MT Regular" w:eastAsia="Dante MT Regular"/>
          <w:color w:val="000000"/>
          <w:spacing w:val="0"/>
          <w:position w:val="0"/>
          <w:sz w:val="24"/>
          <w:shd w:fill="auto" w:val="clear"/>
        </w:rPr>
        <w:t xml:space="preserve"> testa, </w:t>
      </w:r>
      <w:r>
        <w:rPr>
          <w:rFonts w:ascii="Dante MT Regular" w:hAnsi="Dante MT Regular" w:cs="Dante MT Regular" w:eastAsia="Dante MT Regular"/>
          <w:i/>
          <w:color w:val="000000"/>
          <w:spacing w:val="0"/>
          <w:position w:val="0"/>
          <w:sz w:val="24"/>
          <w:shd w:fill="auto" w:val="clear"/>
        </w:rPr>
        <w:t xml:space="preserve">l’</w:t>
      </w:r>
      <w:r>
        <w:rPr>
          <w:rFonts w:ascii="Dante MT Regular" w:hAnsi="Dante MT Regular" w:cs="Dante MT Regular" w:eastAsia="Dante MT Regular"/>
          <w:color w:val="000000"/>
          <w:spacing w:val="0"/>
          <w:position w:val="0"/>
          <w:sz w:val="24"/>
          <w:shd w:fill="auto" w:val="clear"/>
        </w:rPr>
        <w:t xml:space="preserve">occhio, </w:t>
      </w:r>
      <w:r>
        <w:rPr>
          <w:rFonts w:ascii="Dante MT Regular" w:hAnsi="Dante MT Regular" w:cs="Dante MT Regular" w:eastAsia="Dante MT Regular"/>
          <w:i/>
          <w:color w:val="000000"/>
          <w:spacing w:val="0"/>
          <w:position w:val="0"/>
          <w:sz w:val="24"/>
          <w:shd w:fill="auto" w:val="clear"/>
        </w:rPr>
        <w:t xml:space="preserve">l</w:t>
      </w:r>
      <w:r>
        <w:rPr>
          <w:rFonts w:ascii="Dante MT Regular" w:hAnsi="Dante MT Regular" w:cs="Dante MT Regular" w:eastAsia="Dante MT Regular"/>
          <w:color w:val="000000"/>
          <w:spacing w:val="0"/>
          <w:position w:val="0"/>
          <w:sz w:val="24"/>
          <w:shd w:fill="auto" w:val="clear"/>
        </w:rPr>
        <w:t xml:space="preserve">’orecchio, </w:t>
      </w:r>
      <w:r>
        <w:rPr>
          <w:rFonts w:ascii="Dante MT Regular" w:hAnsi="Dante MT Regular" w:cs="Dante MT Regular" w:eastAsia="Dante MT Regular"/>
          <w:i/>
          <w:color w:val="000000"/>
          <w:spacing w:val="0"/>
          <w:position w:val="0"/>
          <w:sz w:val="24"/>
          <w:shd w:fill="auto" w:val="clear"/>
        </w:rPr>
        <w:t xml:space="preserve">il </w:t>
      </w:r>
      <w:r>
        <w:rPr>
          <w:rFonts w:ascii="Dante MT Regular" w:hAnsi="Dante MT Regular" w:cs="Dante MT Regular" w:eastAsia="Dante MT Regular"/>
          <w:color w:val="000000"/>
          <w:spacing w:val="0"/>
          <w:position w:val="0"/>
          <w:sz w:val="24"/>
          <w:shd w:fill="auto" w:val="clear"/>
        </w:rPr>
        <w:t xml:space="preserve">naso, bensì </w:t>
      </w:r>
      <w:r>
        <w:rPr>
          <w:rFonts w:ascii="Dante MT Regular" w:hAnsi="Dante MT Regular" w:cs="Dante MT Regular" w:eastAsia="Dante MT Regular"/>
          <w:i/>
          <w:color w:val="000000"/>
          <w:spacing w:val="0"/>
          <w:position w:val="0"/>
          <w:sz w:val="24"/>
          <w:shd w:fill="auto" w:val="clear"/>
        </w:rPr>
        <w:t xml:space="preserve">le </w:t>
      </w:r>
      <w:r>
        <w:rPr>
          <w:rFonts w:ascii="Dante MT Regular" w:hAnsi="Dante MT Regular" w:cs="Dante MT Regular" w:eastAsia="Dante MT Regular"/>
          <w:color w:val="000000"/>
          <w:spacing w:val="0"/>
          <w:position w:val="0"/>
          <w:sz w:val="24"/>
          <w:shd w:fill="auto" w:val="clear"/>
        </w:rPr>
        <w:t xml:space="preserve">teste, </w:t>
      </w:r>
      <w:r>
        <w:rPr>
          <w:rFonts w:ascii="Dante MT Regular" w:hAnsi="Dante MT Regular" w:cs="Dante MT Regular" w:eastAsia="Dante MT Regular"/>
          <w:i/>
          <w:color w:val="000000"/>
          <w:spacing w:val="0"/>
          <w:position w:val="0"/>
          <w:sz w:val="24"/>
          <w:shd w:fill="auto" w:val="clear"/>
        </w:rPr>
        <w:t xml:space="preserve">gli</w:t>
      </w:r>
      <w:r>
        <w:rPr>
          <w:rFonts w:ascii="Dante MT Regular" w:hAnsi="Dante MT Regular" w:cs="Dante MT Regular" w:eastAsia="Dante MT Regular"/>
          <w:color w:val="000000"/>
          <w:spacing w:val="0"/>
          <w:position w:val="0"/>
          <w:sz w:val="24"/>
          <w:shd w:fill="auto" w:val="clear"/>
        </w:rPr>
        <w:t xml:space="preserve"> occhi, </w:t>
      </w:r>
      <w:r>
        <w:rPr>
          <w:rFonts w:ascii="Dante MT Regular" w:hAnsi="Dante MT Regular" w:cs="Dante MT Regular" w:eastAsia="Dante MT Regular"/>
          <w:i/>
          <w:color w:val="000000"/>
          <w:spacing w:val="0"/>
          <w:position w:val="0"/>
          <w:sz w:val="24"/>
          <w:shd w:fill="auto" w:val="clear"/>
        </w:rPr>
        <w:t xml:space="preserve">le </w:t>
      </w:r>
      <w:r>
        <w:rPr>
          <w:rFonts w:ascii="Dante MT Regular" w:hAnsi="Dante MT Regular" w:cs="Dante MT Regular" w:eastAsia="Dante MT Regular"/>
          <w:color w:val="000000"/>
          <w:spacing w:val="0"/>
          <w:position w:val="0"/>
          <w:sz w:val="24"/>
          <w:shd w:fill="auto" w:val="clear"/>
        </w:rPr>
        <w:t xml:space="preserve">orecchie</w:t>
      </w:r>
      <w:r>
        <w:rPr>
          <w:rFonts w:ascii="Dante MT Regular" w:hAnsi="Dante MT Regular" w:cs="Dante MT Regular" w:eastAsia="Dante MT Regular"/>
          <w:i/>
          <w:color w:val="000000"/>
          <w:spacing w:val="0"/>
          <w:position w:val="0"/>
          <w:sz w:val="24"/>
          <w:shd w:fill="auto" w:val="clear"/>
        </w:rPr>
        <w:t xml:space="preserve">, i</w:t>
      </w:r>
      <w:r>
        <w:rPr>
          <w:rFonts w:ascii="Dante MT Regular" w:hAnsi="Dante MT Regular" w:cs="Dante MT Regular" w:eastAsia="Dante MT Regular"/>
          <w:color w:val="000000"/>
          <w:spacing w:val="0"/>
          <w:position w:val="0"/>
          <w:sz w:val="24"/>
          <w:shd w:fill="auto" w:val="clear"/>
        </w:rPr>
        <w:t xml:space="preserve"> nasi, tanto da fargli scrivere: «E sono le differenzie de’ membri non poche e molto chiare: vedrai a chi sarà il naso rilevato e gobbo, altri aranno le narici scimmie o arovesciate aperte, altri porgerà i labri pendenti, alcuni altri aranno ornamento di labrolini magruzzi» (</w:t>
      </w:r>
      <w:r>
        <w:rPr>
          <w:rFonts w:ascii="Dante MT Regular" w:hAnsi="Dante MT Regular" w:cs="Dante MT Regular" w:eastAsia="Dante MT Regular"/>
          <w:i/>
          <w:color w:val="000000"/>
          <w:spacing w:val="0"/>
          <w:position w:val="0"/>
          <w:sz w:val="24"/>
          <w:shd w:fill="auto" w:val="clear"/>
        </w:rPr>
        <w:t xml:space="preserve">De pictura</w:t>
      </w:r>
      <w:r>
        <w:rPr>
          <w:rFonts w:ascii="Dante MT Regular" w:hAnsi="Dante MT Regular" w:cs="Dante MT Regular" w:eastAsia="Dante MT Regular"/>
          <w:color w:val="000000"/>
          <w:spacing w:val="0"/>
          <w:position w:val="0"/>
          <w:sz w:val="24"/>
          <w:shd w:fill="auto" w:val="clear"/>
        </w:rPr>
        <w:t xml:space="preserve">, III, 8). È la </w:t>
      </w:r>
      <w:r>
        <w:rPr>
          <w:rFonts w:ascii="Dante MT Regular" w:hAnsi="Dante MT Regular" w:cs="Dante MT Regular" w:eastAsia="Dante MT Regular"/>
          <w:i/>
          <w:color w:val="000000"/>
          <w:spacing w:val="0"/>
          <w:position w:val="0"/>
          <w:sz w:val="24"/>
          <w:shd w:fill="auto" w:val="clear"/>
        </w:rPr>
        <w:t xml:space="preserve">varietas</w:t>
      </w:r>
      <w:r>
        <w:rPr>
          <w:rFonts w:ascii="Dante MT Regular" w:hAnsi="Dante MT Regular" w:cs="Dante MT Regular" w:eastAsia="Dante MT Regular"/>
          <w:color w:val="000000"/>
          <w:spacing w:val="0"/>
          <w:position w:val="0"/>
          <w:sz w:val="24"/>
          <w:shd w:fill="auto" w:val="clear"/>
        </w:rPr>
        <w:t xml:space="preserve">, che domina in natura e nelle cose create dagli uomini. E le differenze da cosa sono date? Dal cranio, dai muscoli, dalla pelle che presentano un’infinità di casi diversi, impossibili a ridursi </w:t>
      </w:r>
      <w:r>
        <w:rPr>
          <w:rFonts w:ascii="Dante MT Regular" w:hAnsi="Dante MT Regular" w:cs="Dante MT Regular" w:eastAsia="Dante MT Regular"/>
          <w:i/>
          <w:color w:val="000000"/>
          <w:spacing w:val="0"/>
          <w:position w:val="0"/>
          <w:sz w:val="24"/>
          <w:shd w:fill="auto" w:val="clear"/>
        </w:rPr>
        <w:t xml:space="preserve">ad unum</w:t>
      </w:r>
      <w:r>
        <w:rPr>
          <w:rFonts w:ascii="Dante MT Regular" w:hAnsi="Dante MT Regular" w:cs="Dante MT Regular" w:eastAsia="Dante MT Regular"/>
          <w:color w:val="000000"/>
          <w:spacing w:val="0"/>
          <w:position w:val="0"/>
          <w:sz w:val="24"/>
          <w:shd w:fill="auto" w:val="clear"/>
        </w:rPr>
        <w:t xml:space="preserve">, a un canone, nonostante i grandi tentativi compiuti da Policleto a oggi.</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Dante MT Regular" w:hAnsi="Dante MT Regular" w:cs="Dante MT Regular" w:eastAsia="Dante MT Regular"/>
          <w:color w:val="000000"/>
          <w:spacing w:val="0"/>
          <w:position w:val="0"/>
          <w:sz w:val="24"/>
          <w:shd w:fill="auto" w:val="clear"/>
        </w:rPr>
        <w:t xml:space="preserve">La stessa cosa accade in questa mostra di lavori degli studenti dei corsi di </w:t>
      </w:r>
      <w:r>
        <w:rPr>
          <w:rFonts w:ascii="Dante MT Regular" w:hAnsi="Dante MT Regular" w:cs="Dante MT Regular" w:eastAsia="Dante MT Regular"/>
          <w:i/>
          <w:color w:val="000000"/>
          <w:spacing w:val="0"/>
          <w:position w:val="0"/>
          <w:sz w:val="24"/>
          <w:shd w:fill="auto" w:val="clear"/>
        </w:rPr>
        <w:t xml:space="preserve">Anatomia artistica </w:t>
      </w:r>
      <w:r>
        <w:rPr>
          <w:rFonts w:ascii="Dante MT Regular" w:hAnsi="Dante MT Regular" w:cs="Dante MT Regular" w:eastAsia="Dante MT Regular"/>
          <w:color w:val="000000"/>
          <w:spacing w:val="0"/>
          <w:position w:val="0"/>
          <w:sz w:val="24"/>
          <w:shd w:fill="auto" w:val="clear"/>
        </w:rPr>
        <w:t xml:space="preserve">e </w:t>
      </w:r>
      <w:r>
        <w:rPr>
          <w:rFonts w:ascii="Dante MT Regular" w:hAnsi="Dante MT Regular" w:cs="Dante MT Regular" w:eastAsia="Dante MT Regular"/>
          <w:i/>
          <w:color w:val="000000"/>
          <w:spacing w:val="0"/>
          <w:position w:val="0"/>
          <w:sz w:val="24"/>
          <w:shd w:fill="auto" w:val="clear"/>
        </w:rPr>
        <w:t xml:space="preserve">Disegno</w:t>
      </w:r>
      <w:r>
        <w:rPr>
          <w:rFonts w:ascii="Dante MT Regular" w:hAnsi="Dante MT Regular" w:cs="Dante MT Regular" w:eastAsia="Dante MT Regular"/>
          <w:color w:val="000000"/>
          <w:spacing w:val="0"/>
          <w:position w:val="0"/>
          <w:sz w:val="24"/>
          <w:shd w:fill="auto" w:val="clear"/>
        </w:rPr>
        <w:t xml:space="preserve"> di Renzo Peretti. Ogni allievo ha la sua idea di volto, di occhi, di orecchie, di bocca e di naso, anche se, nelle varie tavole, si può leggere, forse, un filo conduttore che le avvicina tutte: il fatto di presentare i volti come degli spellati a diversi gradi di “profondità”. Dal “grado zero” di Barbara Sgubin </w:t>
      </w:r>
      <w:r>
        <w:rPr>
          <w:rFonts w:ascii="Dante MT Regular" w:hAnsi="Dante MT Regular" w:cs="Dante MT Regular" w:eastAsia="Dante MT Regular"/>
          <w:color w:val="000000"/>
          <w:spacing w:val="0"/>
          <w:position w:val="0"/>
          <w:sz w:val="24"/>
          <w:shd w:fill="auto" w:val="clear"/>
        </w:rPr>
        <w:t xml:space="preserve">–</w:t>
      </w:r>
      <w:r>
        <w:rPr>
          <w:rFonts w:ascii="Dante MT Regular" w:hAnsi="Dante MT Regular" w:cs="Dante MT Regular" w:eastAsia="Dante MT Regular"/>
          <w:color w:val="000000"/>
          <w:spacing w:val="0"/>
          <w:position w:val="0"/>
          <w:sz w:val="24"/>
          <w:shd w:fill="auto" w:val="clear"/>
        </w:rPr>
        <w:t xml:space="preserve"> il mero cranio </w:t>
      </w:r>
      <w:r>
        <w:rPr>
          <w:rFonts w:ascii="Calibri" w:hAnsi="Calibri" w:cs="Calibri" w:eastAsia="Calibri"/>
          <w:color w:val="000000"/>
          <w:spacing w:val="0"/>
          <w:position w:val="0"/>
          <w:sz w:val="24"/>
          <w:shd w:fill="auto" w:val="clear"/>
        </w:rPr>
        <w:t xml:space="preserve">–</w:t>
      </w:r>
      <w:r>
        <w:rPr>
          <w:rFonts w:ascii="Dante MT Regular" w:hAnsi="Dante MT Regular" w:cs="Dante MT Regular" w:eastAsia="Dante MT Regular"/>
          <w:color w:val="000000"/>
          <w:spacing w:val="0"/>
          <w:position w:val="0"/>
          <w:sz w:val="24"/>
          <w:shd w:fill="auto" w:val="clear"/>
        </w:rPr>
        <w:t xml:space="preserve"> all’apparizione di un occhio “escheriano” nei disegni di Alessandra Basso, alla comparsa, via via, dei muscoli in Vanessa Cesca e in Simone Gorgoglione e, infine, della pelle, in Ivana Bukovac (che vi aggiunge, in più, anche diverse divagazioni fotografiche). Paola Leonardi, infine, ha compiuto una matematica ricostruzione del suo viso, in cui, però, come lei ha scritto, «</w:t>
      </w:r>
      <w:r>
        <w:rPr>
          <w:rFonts w:ascii="Dante MT Regular" w:hAnsi="Dante MT Regular" w:cs="Dante MT Regular" w:eastAsia="Dante MT Regular"/>
          <w:color w:val="auto"/>
          <w:spacing w:val="0"/>
          <w:position w:val="0"/>
          <w:sz w:val="24"/>
          <w:shd w:fill="auto" w:val="clear"/>
        </w:rPr>
        <w:t xml:space="preserve">Il volto, proprio per la sua plasmabilità, diviene il luogo geometrico della personalità intima» </w:t>
      </w:r>
      <w:r>
        <w:rPr>
          <w:rFonts w:ascii="Dante MT Regular" w:hAnsi="Dante MT Regular" w:cs="Dante MT Regular" w:eastAsia="Dante MT Regular"/>
          <w:color w:val="auto"/>
          <w:spacing w:val="0"/>
          <w:position w:val="0"/>
          <w:sz w:val="24"/>
          <w:shd w:fill="auto" w:val="clear"/>
        </w:rPr>
        <w:t xml:space="preserve">–</w:t>
      </w:r>
      <w:r>
        <w:rPr>
          <w:rFonts w:ascii="Dante MT Regular" w:hAnsi="Dante MT Regular" w:cs="Dante MT Regular" w:eastAsia="Dante MT Regular"/>
          <w:color w:val="auto"/>
          <w:spacing w:val="0"/>
          <w:position w:val="0"/>
          <w:sz w:val="24"/>
          <w:shd w:fill="auto" w:val="clear"/>
        </w:rPr>
        <w:t xml:space="preserve"> la citazione è tratta da Georg Simmel, </w:t>
      </w:r>
      <w:r>
        <w:rPr>
          <w:rFonts w:ascii="Dante MT Regular" w:hAnsi="Dante MT Regular" w:cs="Dante MT Regular" w:eastAsia="Dante MT Regular"/>
          <w:i/>
          <w:color w:val="auto"/>
          <w:spacing w:val="0"/>
          <w:position w:val="0"/>
          <w:sz w:val="24"/>
          <w:shd w:fill="auto" w:val="clear"/>
        </w:rPr>
        <w:t xml:space="preserve">Das Problem des Portraits</w:t>
      </w:r>
      <w:r>
        <w:rPr>
          <w:rFonts w:ascii="Dante MT Regular" w:hAnsi="Dante MT Regular" w:cs="Dante MT Regular" w:eastAsia="Dante MT Regular"/>
          <w:color w:val="auto"/>
          <w:spacing w:val="0"/>
          <w:position w:val="0"/>
          <w:sz w:val="24"/>
          <w:shd w:fill="auto" w:val="clear"/>
        </w:rPr>
        <w:t xml:space="preserve"> (1918) </w:t>
      </w:r>
      <w:r>
        <w:rPr>
          <w:rFonts w:ascii="Dante MT Regular" w:hAnsi="Dante MT Regular" w:cs="Dante MT Regular" w:eastAsia="Dante MT Regular"/>
          <w:color w:val="auto"/>
          <w:spacing w:val="0"/>
          <w:position w:val="0"/>
          <w:sz w:val="24"/>
          <w:shd w:fill="auto" w:val="clear"/>
        </w:rPr>
        <w:t xml:space="preserve">–</w:t>
      </w:r>
      <w:r>
        <w:rPr>
          <w:rFonts w:ascii="Dante MT Regular" w:hAnsi="Dante MT Regular" w:cs="Dante MT Regular" w:eastAsia="Dante MT Regular"/>
          <w:color w:val="auto"/>
          <w:spacing w:val="0"/>
          <w:position w:val="0"/>
          <w:sz w:val="24"/>
          <w:shd w:fill="auto" w:val="clear"/>
        </w:rPr>
        <w:t xml:space="preserve"> divenendo, così, «la più mirabile sintesi estetica dei principi formali della simmetria e dell’individualizzazione». Matematica e anima, dunque, non sono così distanti. </w:t>
      </w:r>
    </w:p>
    <w:p>
      <w:pPr>
        <w:spacing w:before="0" w:after="0" w:line="240"/>
        <w:ind w:right="0" w:left="0" w:firstLine="0"/>
        <w:jc w:val="left"/>
        <w:rPr>
          <w:rFonts w:ascii="Dante MT Regular" w:hAnsi="Dante MT Regular" w:cs="Dante MT Regular" w:eastAsia="Dante MT Regular"/>
          <w:color w:val="000000"/>
          <w:spacing w:val="0"/>
          <w:position w:val="0"/>
          <w:sz w:val="24"/>
          <w:shd w:fill="auto" w:val="clear"/>
        </w:rPr>
      </w:pPr>
      <w:r>
        <w:rPr>
          <w:rFonts w:ascii="Dante MT Regular" w:hAnsi="Dante MT Regular" w:cs="Dante MT Regular" w:eastAsia="Dante MT Regular"/>
          <w:color w:val="000000"/>
          <w:spacing w:val="0"/>
          <w:position w:val="0"/>
          <w:sz w:val="24"/>
          <w:shd w:fill="auto" w:val="clear"/>
        </w:rPr>
        <w:t xml:space="preserve">L’occhio degli allievi di Peretti penetra sotto la pelle fino ad arrivare a quello </w:t>
      </w:r>
      <w:r>
        <w:rPr>
          <w:rFonts w:ascii="Times New Roman" w:hAnsi="Times New Roman" w:cs="Times New Roman" w:eastAsia="Times New Roman"/>
          <w:color w:val="000000"/>
          <w:spacing w:val="0"/>
          <w:position w:val="0"/>
          <w:sz w:val="24"/>
          <w:shd w:fill="auto" w:val="clear"/>
        </w:rPr>
        <w:t xml:space="preserve">σκελετός </w:t>
      </w:r>
      <w:r>
        <w:rPr>
          <w:rFonts w:ascii="Dante MT Regular" w:hAnsi="Dante MT Regular" w:cs="Dante MT Regular" w:eastAsia="Dante MT Regular"/>
          <w:color w:val="000000"/>
          <w:spacing w:val="0"/>
          <w:position w:val="0"/>
          <w:sz w:val="24"/>
          <w:shd w:fill="auto" w:val="clear"/>
        </w:rPr>
        <w:t xml:space="preserve">che costituisce la nostra struttura ultima, cui ci riduciamo tutti </w:t>
      </w:r>
      <w:r>
        <w:rPr>
          <w:rFonts w:ascii="Dante MT Regular" w:hAnsi="Dante MT Regular" w:cs="Dante MT Regular" w:eastAsia="Dante MT Regular"/>
          <w:color w:val="000000"/>
          <w:spacing w:val="0"/>
          <w:position w:val="0"/>
          <w:sz w:val="24"/>
          <w:shd w:fill="auto" w:val="clear"/>
        </w:rPr>
        <w:t xml:space="preserve">–</w:t>
      </w:r>
      <w:r>
        <w:rPr>
          <w:rFonts w:ascii="Dante MT Regular" w:hAnsi="Dante MT Regular" w:cs="Dante MT Regular" w:eastAsia="Dante MT Regular"/>
          <w:color w:val="000000"/>
          <w:spacing w:val="0"/>
          <w:position w:val="0"/>
          <w:sz w:val="24"/>
          <w:shd w:fill="auto" w:val="clear"/>
        </w:rPr>
        <w:t xml:space="preserve"> se non scegliamo di divenire cenere con la cremazione </w:t>
      </w:r>
      <w:r>
        <w:rPr>
          <w:rFonts w:ascii="Dante MT Regular" w:hAnsi="Dante MT Regular" w:cs="Dante MT Regular" w:eastAsia="Dante MT Regular"/>
          <w:color w:val="000000"/>
          <w:spacing w:val="0"/>
          <w:position w:val="0"/>
          <w:sz w:val="24"/>
          <w:shd w:fill="auto" w:val="clear"/>
        </w:rPr>
        <w:t xml:space="preserve">–</w:t>
      </w:r>
      <w:r>
        <w:rPr>
          <w:rFonts w:ascii="Dante MT Regular" w:hAnsi="Dante MT Regular" w:cs="Dante MT Regular" w:eastAsia="Dante MT Regular"/>
          <w:color w:val="000000"/>
          <w:spacing w:val="0"/>
          <w:position w:val="0"/>
          <w:sz w:val="24"/>
          <w:shd w:fill="auto" w:val="clear"/>
        </w:rPr>
        <w:t xml:space="preserve">, ossi di seppia nella corrente del tempo.</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