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8E5" w:rsidRPr="002609C2" w:rsidRDefault="00ED7AF8" w:rsidP="00ED7AF8">
      <w:pPr>
        <w:jc w:val="both"/>
        <w:rPr>
          <w:b/>
          <w:sz w:val="28"/>
          <w:szCs w:val="28"/>
        </w:rPr>
      </w:pPr>
      <w:r w:rsidRPr="002609C2">
        <w:rPr>
          <w:b/>
          <w:sz w:val="28"/>
          <w:szCs w:val="28"/>
        </w:rPr>
        <w:t>WALTER BENJAMIN</w:t>
      </w:r>
    </w:p>
    <w:p w:rsidR="00ED7AF8" w:rsidRPr="00ED7AF8" w:rsidRDefault="00ED7AF8" w:rsidP="00ED7AF8">
      <w:pPr>
        <w:jc w:val="both"/>
        <w:rPr>
          <w:sz w:val="28"/>
          <w:szCs w:val="28"/>
        </w:rPr>
      </w:pPr>
      <w:r w:rsidRPr="00ED7AF8">
        <w:rPr>
          <w:sz w:val="28"/>
          <w:szCs w:val="28"/>
        </w:rPr>
        <w:t>L’OPERA D’ARTE NELL’EPOCA DELLA SUA RIPRODUCIBILITA’ TECNICA</w:t>
      </w:r>
    </w:p>
    <w:p w:rsidR="00ED7AF8" w:rsidRPr="00ED7AF8" w:rsidRDefault="00ED7AF8" w:rsidP="00ED7AF8">
      <w:pPr>
        <w:jc w:val="both"/>
        <w:rPr>
          <w:sz w:val="28"/>
          <w:szCs w:val="28"/>
        </w:rPr>
      </w:pPr>
      <w:r w:rsidRPr="00ED7AF8">
        <w:rPr>
          <w:sz w:val="28"/>
          <w:szCs w:val="28"/>
        </w:rPr>
        <w:t>W. Benjamin scrive questo saggio nel 1936</w:t>
      </w:r>
    </w:p>
    <w:p w:rsidR="00ED7AF8" w:rsidRDefault="00ED7AF8" w:rsidP="00ED7AF8">
      <w:pPr>
        <w:jc w:val="both"/>
        <w:rPr>
          <w:sz w:val="28"/>
          <w:szCs w:val="28"/>
        </w:rPr>
      </w:pPr>
      <w:r w:rsidRPr="00ED7AF8">
        <w:rPr>
          <w:sz w:val="28"/>
          <w:szCs w:val="28"/>
        </w:rPr>
        <w:t>Secondo la lettura che ne fa Massimo Cacciari “si tratta di comprendere la crisi del fatto artistico, dell’</w:t>
      </w:r>
      <w:r>
        <w:rPr>
          <w:sz w:val="28"/>
          <w:szCs w:val="28"/>
        </w:rPr>
        <w:t xml:space="preserve">arte in </w:t>
      </w:r>
      <w:r w:rsidRPr="00ED7AF8">
        <w:rPr>
          <w:sz w:val="28"/>
          <w:szCs w:val="28"/>
        </w:rPr>
        <w:t>quanto tale, di una filosofia della crisi dell’arte. Questa analisi si inquadra in una “teoria della conoscenza e del progresso”, un’analisi quindi ampia che non può essere ridotta ad una crisi delle arti dovuta all’avvento della fotografia e del cinema, per lo meno non solo.</w:t>
      </w:r>
      <w:r>
        <w:rPr>
          <w:sz w:val="28"/>
          <w:szCs w:val="28"/>
        </w:rPr>
        <w:t xml:space="preserve"> La cultura esprime il tessuto economico e sociale nel quale si sviluppa.</w:t>
      </w:r>
    </w:p>
    <w:p w:rsidR="00ED7AF8" w:rsidRDefault="00ED7AF8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Non è la tecnica che genera la rivoluzione, ma è la rivoluzione tecnica si sviluppa poiché lo chiede lo “spirituale dell’arte”.</w:t>
      </w:r>
    </w:p>
    <w:p w:rsidR="002609C2" w:rsidRDefault="002609C2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Uno degli aspetti più interessanti dell’indagine di Benjamin è che attraverso la rivoluzione tecnica l’arte cambia anche le forme stesse della sua comunicazione e percezione</w:t>
      </w:r>
      <w:r w:rsidR="002023A8">
        <w:rPr>
          <w:sz w:val="28"/>
          <w:szCs w:val="28"/>
        </w:rPr>
        <w:t>.</w:t>
      </w:r>
    </w:p>
    <w:p w:rsidR="00864CC2" w:rsidRDefault="00864CC2" w:rsidP="00ED7AF8">
      <w:pPr>
        <w:jc w:val="both"/>
        <w:rPr>
          <w:sz w:val="28"/>
          <w:szCs w:val="28"/>
        </w:rPr>
      </w:pPr>
    </w:p>
    <w:p w:rsidR="00864CC2" w:rsidRDefault="00864CC2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407733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dy-warhol-marilyn monro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77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4CC2" w:rsidRDefault="00864CC2" w:rsidP="00ED7AF8">
      <w:pPr>
        <w:jc w:val="both"/>
        <w:rPr>
          <w:sz w:val="28"/>
          <w:szCs w:val="28"/>
        </w:rPr>
      </w:pPr>
    </w:p>
    <w:p w:rsidR="00864CC2" w:rsidRDefault="00864CC2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Non si può non pensare a quello che succede nell’arte molti anni dopo. Viene spontaneo pensare al genio della Pop Art Andy Warhol che nasce come pubblicitario e che si appassiona all’arte in una forma fino ad allora non esplorata. La sua indagine parte dal concetto stesso di immagine, alla sua capacità comunicativa, all’opera d’arte e al suo impatto con il pubblico. Pop vuol dire rendere riconoscibile l’opera d’arte attraverso gli strumenti tecnici contemporanei, quali la serigrafia e la stampa in generale. Dalla nascita dei caratteri a stampa della fine del quattrocento al XX secolo l’idea stessa della comunicazione muta profondamente. L’opera d’arte unica e irripetibile non ha più lo stesso impatto sulla massa. Va riproposta, truccata </w:t>
      </w:r>
      <w:proofErr w:type="gramStart"/>
      <w:r>
        <w:rPr>
          <w:sz w:val="28"/>
          <w:szCs w:val="28"/>
        </w:rPr>
        <w:t>e “</w:t>
      </w:r>
      <w:proofErr w:type="gramEnd"/>
      <w:r>
        <w:rPr>
          <w:sz w:val="28"/>
          <w:szCs w:val="28"/>
        </w:rPr>
        <w:t>bombardata” attraverso i mezzi di comunicazione di massa, così come la pubblicità.</w:t>
      </w:r>
    </w:p>
    <w:p w:rsidR="0085626F" w:rsidRDefault="0085626F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405828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dy-Warhol-Veneredi Botticel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26F" w:rsidRDefault="0085626F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Anche la Venere del Botticelli esposta agli Uffizi vien</w:t>
      </w:r>
      <w:r w:rsidR="006154B4">
        <w:rPr>
          <w:sz w:val="28"/>
          <w:szCs w:val="28"/>
        </w:rPr>
        <w:t>e</w:t>
      </w:r>
      <w:r>
        <w:rPr>
          <w:sz w:val="28"/>
          <w:szCs w:val="28"/>
        </w:rPr>
        <w:t xml:space="preserve"> </w:t>
      </w:r>
      <w:r w:rsidR="006154B4">
        <w:rPr>
          <w:sz w:val="28"/>
          <w:szCs w:val="28"/>
        </w:rPr>
        <w:t>arricchita</w:t>
      </w:r>
      <w:r>
        <w:rPr>
          <w:sz w:val="28"/>
          <w:szCs w:val="28"/>
        </w:rPr>
        <w:t xml:space="preserve"> di colori accesi e più “impattanti” per la modernità. La Venere diventa così</w:t>
      </w:r>
      <w:r w:rsidR="006154B4">
        <w:rPr>
          <w:sz w:val="28"/>
          <w:szCs w:val="28"/>
        </w:rPr>
        <w:t xml:space="preserve"> una “</w:t>
      </w:r>
      <w:proofErr w:type="spellStart"/>
      <w:r w:rsidR="006154B4">
        <w:rPr>
          <w:sz w:val="28"/>
          <w:szCs w:val="28"/>
        </w:rPr>
        <w:t>celebrity</w:t>
      </w:r>
      <w:proofErr w:type="spellEnd"/>
      <w:r w:rsidR="006154B4">
        <w:rPr>
          <w:sz w:val="28"/>
          <w:szCs w:val="28"/>
        </w:rPr>
        <w:t>”, così come l’attrice, così come il protagonista di un fumetto, come il capo di stato.</w:t>
      </w: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810000" cy="377190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iz_warho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B4" w:rsidRDefault="006154B4" w:rsidP="00ED7AF8">
      <w:pPr>
        <w:jc w:val="both"/>
        <w:rPr>
          <w:sz w:val="28"/>
          <w:szCs w:val="28"/>
        </w:rPr>
      </w:pP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496945"/>
            <wp:effectExtent l="0" t="0" r="0" b="825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ckey Mouse di Warho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96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B4" w:rsidRDefault="006154B4" w:rsidP="00ED7AF8">
      <w:pPr>
        <w:jc w:val="both"/>
        <w:rPr>
          <w:sz w:val="28"/>
          <w:szCs w:val="28"/>
        </w:rPr>
      </w:pP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2733675" cy="1676400"/>
            <wp:effectExtent l="0" t="0" r="9525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La storia diventa cronaca mondana, e nello stesso tempo garantisce che l’opera d’arte arrivi a tutti, nell’epoca di un consumismo accentuato dallo sviluppo economico.</w:t>
      </w: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2619375" cy="1743075"/>
            <wp:effectExtent l="0" t="0" r="9525" b="9525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ilyn seri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80F" w:rsidRDefault="0034480F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3568700" cy="1936750"/>
            <wp:effectExtent l="0" t="0" r="0" b="635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ampbell's soup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8700" cy="193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CE" w:rsidRDefault="005D02CE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La tecnica, secondo Cacciari, “esige cervello sociale, una organizzazione universale del fare, e prodotti perfettamente ripetibili, espressi in un linguaggio universale e di immediata comprensione”.</w:t>
      </w:r>
    </w:p>
    <w:p w:rsidR="005D02CE" w:rsidRDefault="005D02CE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La tecnica, quindi, rappresenta una rinnovata bellezza, re- azionaria. L’artista “deve essere tecnicamente innovativo. La sua non è più una rappresentazione estetica.</w:t>
      </w:r>
    </w:p>
    <w:p w:rsidR="0034480F" w:rsidRDefault="0034480F" w:rsidP="00ED7AF8">
      <w:pPr>
        <w:jc w:val="both"/>
        <w:rPr>
          <w:sz w:val="28"/>
          <w:szCs w:val="28"/>
        </w:rPr>
      </w:pPr>
    </w:p>
    <w:p w:rsidR="0034480F" w:rsidRDefault="0034480F" w:rsidP="00ED7AF8">
      <w:pPr>
        <w:jc w:val="both"/>
        <w:rPr>
          <w:sz w:val="28"/>
          <w:szCs w:val="28"/>
        </w:rPr>
      </w:pPr>
    </w:p>
    <w:p w:rsidR="0034480F" w:rsidRDefault="0034480F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279900" cy="5715000"/>
            <wp:effectExtent l="0" t="0" r="635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oca-cola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9900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2CE" w:rsidRDefault="005D02CE" w:rsidP="00ED7AF8">
      <w:pPr>
        <w:jc w:val="both"/>
        <w:rPr>
          <w:sz w:val="28"/>
          <w:szCs w:val="28"/>
        </w:rPr>
      </w:pPr>
    </w:p>
    <w:p w:rsidR="005D02CE" w:rsidRDefault="005D02CE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L’</w:t>
      </w:r>
      <w:r w:rsidR="00A270AA">
        <w:rPr>
          <w:sz w:val="28"/>
          <w:szCs w:val="28"/>
        </w:rPr>
        <w:t xml:space="preserve">artigiano </w:t>
      </w:r>
      <w:r>
        <w:rPr>
          <w:sz w:val="28"/>
          <w:szCs w:val="28"/>
        </w:rPr>
        <w:t>è chiamato a farsi artista. La legge della riproducibilità</w:t>
      </w:r>
      <w:r w:rsidR="00A270AA">
        <w:rPr>
          <w:sz w:val="28"/>
          <w:szCs w:val="28"/>
        </w:rPr>
        <w:t xml:space="preserve"> è essa stessa legge del denaro. La moda è produzione dei consumi.</w:t>
      </w:r>
    </w:p>
    <w:p w:rsidR="006154B4" w:rsidRDefault="006154B4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Questo avviene nel mondo dell’arte e rimbalza in ambiti diversi: la moda, </w:t>
      </w:r>
      <w:proofErr w:type="spellStart"/>
      <w:r w:rsidR="00A270AA">
        <w:rPr>
          <w:sz w:val="28"/>
          <w:szCs w:val="28"/>
        </w:rPr>
        <w:t>appunto,</w:t>
      </w:r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cinema, l’architettura, l’intrattenimento.</w:t>
      </w:r>
      <w:r w:rsidR="007258A2">
        <w:rPr>
          <w:noProof/>
          <w:sz w:val="28"/>
          <w:szCs w:val="28"/>
          <w:lang w:eastAsia="it-IT"/>
        </w:rPr>
        <w:drawing>
          <wp:inline distT="0" distB="0" distL="0" distR="0">
            <wp:extent cx="6120130" cy="612013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aint laurente per andy warhol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120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A2" w:rsidRDefault="007258A2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Saint Laurent grande collezionista e appassionato d’arte, oltre a citare </w:t>
      </w:r>
      <w:proofErr w:type="spellStart"/>
      <w:r>
        <w:rPr>
          <w:sz w:val="28"/>
          <w:szCs w:val="28"/>
        </w:rPr>
        <w:t>Mondrian</w:t>
      </w:r>
      <w:proofErr w:type="spellEnd"/>
      <w:r>
        <w:rPr>
          <w:sz w:val="28"/>
          <w:szCs w:val="28"/>
        </w:rPr>
        <w:t xml:space="preserve"> nelle sue creazioni omaggia Andy Warhol e la sua celebre zuppa.</w:t>
      </w:r>
    </w:p>
    <w:p w:rsidR="007258A2" w:rsidRDefault="007258A2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8392795"/>
            <wp:effectExtent l="0" t="0" r="0" b="8255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ianni versace andy warhol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392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58A2" w:rsidRDefault="007258A2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Così come lo stesso Gianni Versace, amico dell’artista.</w:t>
      </w:r>
    </w:p>
    <w:p w:rsidR="006154B4" w:rsidRDefault="00970FC3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Per Benjamin in un certo senso l’arte è sempre stata riprodotta, fin dall’antichità. Pensiamo alo conio per le monete, ad esempio, alla fusione in bronzo, alla nascita della stampa (Johann Gutenberg) nel XV secolo.</w:t>
      </w:r>
    </w:p>
    <w:p w:rsidR="00970FC3" w:rsidRDefault="00970FC3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Quello su cui si sofferma Benjamin è il concetto di AURA, quella che assicurava la distanza, quella capacità dell’attenzione di misurarsi con la conoscenza dell’opera stessa. Parliamo di un’attenzione in-finita che si riproduce ogni volta che guardiamo l’opera.</w:t>
      </w:r>
    </w:p>
    <w:p w:rsidR="00970FC3" w:rsidRDefault="00970FC3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Benjamin vede anche, però, che il concetto di aura si perde nel tempo. Le masse esigono una spiegazione immediata.</w:t>
      </w:r>
    </w:p>
    <w:p w:rsidR="00970FC3" w:rsidRDefault="00970FC3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>E poi il concetto stesso di aura muta nel tempo già nella storia. La statua greca oggetto di culto nel mondo classico</w:t>
      </w:r>
      <w:r w:rsidR="00BF0E5A">
        <w:rPr>
          <w:sz w:val="28"/>
          <w:szCs w:val="28"/>
        </w:rPr>
        <w:t xml:space="preserve"> diventa un semplice idolo in epoca medioevale.</w:t>
      </w:r>
    </w:p>
    <w:p w:rsidR="00BF0E5A" w:rsidRDefault="00BF0E5A" w:rsidP="00ED7A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 pensiamo al Dadaismo, in epoca contemporanea, esso deve suscitare indignazione. Si tratta dell’annientamento dell’aura. L’aura in epoca Pop rappresenta </w:t>
      </w:r>
      <w:proofErr w:type="spellStart"/>
      <w:r>
        <w:rPr>
          <w:sz w:val="28"/>
          <w:szCs w:val="28"/>
        </w:rPr>
        <w:t>Personality</w:t>
      </w:r>
      <w:proofErr w:type="spellEnd"/>
      <w:r>
        <w:rPr>
          <w:sz w:val="28"/>
          <w:szCs w:val="28"/>
        </w:rPr>
        <w:t xml:space="preserve"> (il cinema). Pertanto il pubblico ha un rapporto “retrivo con Picasso”, “progressivo con Chaplin”. Aura è anche il carisma della classe dominante, della star del cinema, oggi diremmo anche di alcuni artisti internazionali come Jeff Koons, </w:t>
      </w:r>
      <w:proofErr w:type="spellStart"/>
      <w:r>
        <w:rPr>
          <w:sz w:val="28"/>
          <w:szCs w:val="28"/>
        </w:rPr>
        <w:t>Banksy</w:t>
      </w:r>
      <w:proofErr w:type="spellEnd"/>
      <w:r>
        <w:rPr>
          <w:sz w:val="28"/>
          <w:szCs w:val="28"/>
        </w:rPr>
        <w:t xml:space="preserve">, Maurizio </w:t>
      </w:r>
      <w:proofErr w:type="spellStart"/>
      <w:r>
        <w:rPr>
          <w:sz w:val="28"/>
          <w:szCs w:val="28"/>
        </w:rPr>
        <w:t>Cattelan</w:t>
      </w:r>
      <w:proofErr w:type="spellEnd"/>
      <w:r>
        <w:rPr>
          <w:sz w:val="28"/>
          <w:szCs w:val="28"/>
        </w:rPr>
        <w:t>.</w:t>
      </w: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drawing>
          <wp:inline distT="0" distB="0" distL="0" distR="0">
            <wp:extent cx="4690872" cy="3121152"/>
            <wp:effectExtent l="0" t="0" r="0" b="3175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abbit- jeff koons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0872" cy="3121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6120130" cy="3060065"/>
            <wp:effectExtent l="0" t="0" r="0" b="6985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. jackson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4229100" cy="635000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attelan-him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635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5715000" cy="762000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attelan-picasso-7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7" w:rsidRDefault="002B6D27" w:rsidP="00ED7AF8">
      <w:pPr>
        <w:jc w:val="both"/>
        <w:rPr>
          <w:sz w:val="28"/>
          <w:szCs w:val="28"/>
        </w:rPr>
      </w:pPr>
    </w:p>
    <w:p w:rsidR="002B6D27" w:rsidRDefault="002B6D27" w:rsidP="00ED7AF8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it-IT"/>
        </w:rPr>
        <w:lastRenderedPageBreak/>
        <w:drawing>
          <wp:inline distT="0" distB="0" distL="0" distR="0">
            <wp:extent cx="3333750" cy="381000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banksy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D27" w:rsidRPr="00ED7AF8" w:rsidRDefault="002B6D27" w:rsidP="00ED7AF8">
      <w:pPr>
        <w:jc w:val="both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it-IT"/>
        </w:rPr>
        <w:drawing>
          <wp:inline distT="0" distB="0" distL="0" distR="0">
            <wp:extent cx="6120130" cy="3820160"/>
            <wp:effectExtent l="0" t="0" r="0" b="889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bansky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82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B6D27" w:rsidRPr="00ED7A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AF8"/>
    <w:rsid w:val="002023A8"/>
    <w:rsid w:val="002609C2"/>
    <w:rsid w:val="00264C61"/>
    <w:rsid w:val="002B6D27"/>
    <w:rsid w:val="0034480F"/>
    <w:rsid w:val="004548E5"/>
    <w:rsid w:val="005D02CE"/>
    <w:rsid w:val="006154B4"/>
    <w:rsid w:val="006B07DD"/>
    <w:rsid w:val="007258A2"/>
    <w:rsid w:val="0085626F"/>
    <w:rsid w:val="00864CC2"/>
    <w:rsid w:val="00970FC3"/>
    <w:rsid w:val="00A270AA"/>
    <w:rsid w:val="00BF0E5A"/>
    <w:rsid w:val="00ED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2142"/>
  <w15:chartTrackingRefBased/>
  <w15:docId w15:val="{87F643C3-C7D5-4EFE-96BF-73756DD72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18" Type="http://schemas.openxmlformats.org/officeDocument/2006/relationships/image" Target="media/image15.jp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image" Target="media/image14.jpg"/><Relationship Id="rId2" Type="http://schemas.openxmlformats.org/officeDocument/2006/relationships/settings" Target="settings.xml"/><Relationship Id="rId16" Type="http://schemas.openxmlformats.org/officeDocument/2006/relationships/image" Target="media/image13.jp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19" Type="http://schemas.openxmlformats.org/officeDocument/2006/relationships/image" Target="media/image16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Vittoria</dc:creator>
  <cp:keywords/>
  <dc:description/>
  <cp:lastModifiedBy>Vittoria</cp:lastModifiedBy>
  <cp:revision>13</cp:revision>
  <dcterms:created xsi:type="dcterms:W3CDTF">2020-03-31T08:10:00Z</dcterms:created>
  <dcterms:modified xsi:type="dcterms:W3CDTF">2020-03-31T10:19:00Z</dcterms:modified>
</cp:coreProperties>
</file>