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1A13E" w14:textId="4E7822FB" w:rsidR="00BC21F6" w:rsidRDefault="00BC21F6"/>
    <w:p w14:paraId="345A0F9F" w14:textId="77777777" w:rsidR="006B3B20" w:rsidRDefault="006B3B20" w:rsidP="006B3B20">
      <w:pPr>
        <w:pStyle w:val="NormaleWeb"/>
        <w:rPr>
          <w:rFonts w:ascii="Open Sans" w:hAnsi="Open Sans" w:cs="Open Sans"/>
          <w:sz w:val="21"/>
          <w:szCs w:val="21"/>
        </w:rPr>
      </w:pPr>
    </w:p>
    <w:p w14:paraId="148132D4" w14:textId="5406C027" w:rsidR="006B3B20" w:rsidRPr="006B3B20" w:rsidRDefault="000B529C" w:rsidP="006B3B20">
      <w:pPr>
        <w:pStyle w:val="NormaleWeb"/>
        <w:rPr>
          <w:rFonts w:ascii="Archivo Medium" w:hAnsi="Archivo Medium" w:cs="Archivo Medium"/>
          <w:sz w:val="36"/>
          <w:szCs w:val="36"/>
        </w:rPr>
      </w:pPr>
      <w:r>
        <w:rPr>
          <w:rFonts w:ascii="Archivo Medium" w:hAnsi="Archivo Medium" w:cs="Archivo Medium"/>
          <w:sz w:val="36"/>
          <w:szCs w:val="36"/>
        </w:rPr>
        <w:t>L'Accademia di Belle Arti di Venezia inaugura l'Anno Accademico 2022/2023</w:t>
      </w:r>
    </w:p>
    <w:p w14:paraId="2EDA8E26" w14:textId="77777777" w:rsidR="000B529C" w:rsidRDefault="000B529C" w:rsidP="000B529C">
      <w:pPr>
        <w:pStyle w:val="NormaleWeb"/>
        <w:spacing w:after="0"/>
        <w:ind w:left="1559"/>
        <w:rPr>
          <w:rFonts w:ascii="Archivo Medium" w:hAnsi="Archivo Medium" w:cs="Archivo Medium"/>
          <w:sz w:val="28"/>
          <w:szCs w:val="28"/>
        </w:rPr>
      </w:pPr>
      <w:r>
        <w:rPr>
          <w:rFonts w:ascii="Archivo Medium" w:hAnsi="Archivo Medium" w:cs="Archivo Medium"/>
          <w:sz w:val="28"/>
          <w:szCs w:val="28"/>
        </w:rPr>
        <w:t>Martedì 28 marzo 2023, ore 10, Aula Magna</w:t>
      </w:r>
    </w:p>
    <w:p w14:paraId="6BB66059" w14:textId="46706358" w:rsidR="000B529C" w:rsidRDefault="000B529C" w:rsidP="00660C1C">
      <w:pPr>
        <w:pStyle w:val="NormaleWeb"/>
        <w:spacing w:after="0"/>
        <w:ind w:left="1559"/>
        <w:rPr>
          <w:rFonts w:ascii="Archivo Medium" w:hAnsi="Archivo Medium" w:cs="Archivo Medium"/>
          <w:sz w:val="28"/>
          <w:szCs w:val="28"/>
        </w:rPr>
      </w:pPr>
      <w:r>
        <w:rPr>
          <w:rFonts w:ascii="Archivo Medium" w:hAnsi="Archivo Medium" w:cs="Archivo Medium"/>
          <w:sz w:val="28"/>
          <w:szCs w:val="28"/>
        </w:rPr>
        <w:t>Sede Centrale - Fondamenta Zattere Allo Spirito Santo, Dorsoduro 423</w:t>
      </w:r>
    </w:p>
    <w:p w14:paraId="609FF1D2" w14:textId="77777777" w:rsidR="00660C1C" w:rsidRDefault="00660C1C" w:rsidP="00660C1C">
      <w:pPr>
        <w:pStyle w:val="NormaleWeb"/>
        <w:spacing w:after="0"/>
        <w:ind w:left="1559"/>
        <w:rPr>
          <w:rFonts w:ascii="Archivo Medium" w:hAnsi="Archivo Medium" w:cs="Archivo Medium"/>
          <w:sz w:val="28"/>
          <w:szCs w:val="28"/>
        </w:rPr>
      </w:pPr>
    </w:p>
    <w:p w14:paraId="73914B3A" w14:textId="77777777" w:rsidR="006B3B20" w:rsidRPr="006B3B20" w:rsidRDefault="006B3B20" w:rsidP="006B3B20">
      <w:pPr>
        <w:pStyle w:val="NormaleWeb"/>
        <w:rPr>
          <w:rFonts w:ascii="Archivo Medium" w:hAnsi="Archivo Medium" w:cs="Archivo Medium"/>
          <w:sz w:val="28"/>
          <w:szCs w:val="28"/>
        </w:rPr>
      </w:pPr>
    </w:p>
    <w:p w14:paraId="429BDF1A" w14:textId="1AB183F5" w:rsidR="000B529C" w:rsidRDefault="000B529C" w:rsidP="00660C1C">
      <w:pPr>
        <w:pStyle w:val="NormaleWeb"/>
        <w:rPr>
          <w:color w:val="0F0F0F"/>
          <w:lang w:val="en-US"/>
        </w:rPr>
      </w:pPr>
      <w:r w:rsidRPr="00961552">
        <w:t>A 273 anni dalla sua fondazione, l'Accademia di Belle Arti di Venezia è più viva e dinamica che mai, ormai efficacemente integrata nella vita della città, e così come accaduto negli ultimi anni trasformerà l’appuntamento</w:t>
      </w:r>
      <w:r>
        <w:t xml:space="preserve"> che celebra l'apertura dell’A</w:t>
      </w:r>
      <w:r w:rsidRPr="00961552">
        <w:t xml:space="preserve">nno accademico in un’occasione di scambio e confronto con i docenti, gli studenti e i rappresentanti delle istituzioni. Prenderanno la parola </w:t>
      </w:r>
      <w:r w:rsidRPr="00660C1C">
        <w:rPr>
          <w:b/>
        </w:rPr>
        <w:t>Michele Casarin</w:t>
      </w:r>
      <w:r w:rsidRPr="00961552">
        <w:t xml:space="preserve"> (Presidente ABAVE), </w:t>
      </w:r>
      <w:r w:rsidRPr="00961552">
        <w:rPr>
          <w:b/>
        </w:rPr>
        <w:t>Riccardo Caldura</w:t>
      </w:r>
      <w:r w:rsidRPr="00961552">
        <w:t xml:space="preserve"> (direttore ABAVE), </w:t>
      </w:r>
      <w:r w:rsidRPr="00961552">
        <w:rPr>
          <w:b/>
        </w:rPr>
        <w:t>Antonella Scardino</w:t>
      </w:r>
      <w:r w:rsidRPr="00961552">
        <w:t xml:space="preserve">, Segretario Generale Autorità di Sistema Portuale del Mare Adriatico Settentrionale, </w:t>
      </w:r>
      <w:r w:rsidRPr="00961552">
        <w:rPr>
          <w:b/>
        </w:rPr>
        <w:t>Cristiano Corazzari</w:t>
      </w:r>
      <w:r w:rsidRPr="00961552">
        <w:t xml:space="preserve">, Assessore Territorio e Cultura, </w:t>
      </w:r>
      <w:r w:rsidRPr="00961552">
        <w:rPr>
          <w:b/>
        </w:rPr>
        <w:t>Luigi Brugnaro</w:t>
      </w:r>
      <w:r w:rsidRPr="00961552">
        <w:t xml:space="preserve">, Sindaco di Venezia. </w:t>
      </w:r>
      <w:r w:rsidRPr="00961552">
        <w:rPr>
          <w:lang w:val="en-US"/>
        </w:rPr>
        <w:t>Seguirà una</w:t>
      </w:r>
      <w:r w:rsidRPr="00961552">
        <w:rPr>
          <w:i/>
          <w:iCs/>
          <w:lang w:val="en-US"/>
        </w:rPr>
        <w:t xml:space="preserve"> lectio</w:t>
      </w:r>
      <w:r w:rsidRPr="00961552">
        <w:rPr>
          <w:lang w:val="en-US"/>
        </w:rPr>
        <w:t xml:space="preserve"> di </w:t>
      </w:r>
      <w:r w:rsidRPr="00961552">
        <w:rPr>
          <w:b/>
          <w:i/>
          <w:iCs/>
          <w:lang w:val="en-US"/>
        </w:rPr>
        <w:t>Kecy Salangad</w:t>
      </w:r>
      <w:r w:rsidRPr="00961552">
        <w:rPr>
          <w:iCs/>
          <w:lang w:val="en-US"/>
        </w:rPr>
        <w:t>,</w:t>
      </w:r>
      <w:r w:rsidRPr="00961552">
        <w:rPr>
          <w:lang w:val="en-US"/>
        </w:rPr>
        <w:t xml:space="preserve"> Emmy Award 2022 per l’animazione (</w:t>
      </w:r>
      <w:r w:rsidRPr="00961552">
        <w:rPr>
          <w:color w:val="0F0F0F"/>
          <w:lang w:val="en-US"/>
        </w:rPr>
        <w:t xml:space="preserve">Outstanding Individual Achievement In Animation). </w:t>
      </w:r>
    </w:p>
    <w:p w14:paraId="70CAB133" w14:textId="4A0BC706" w:rsidR="000B529C" w:rsidRPr="00660C1C" w:rsidRDefault="000B529C" w:rsidP="00660C1C">
      <w:pPr>
        <w:pStyle w:val="NormaleWeb"/>
      </w:pPr>
      <w:r w:rsidRPr="00660C1C">
        <w:t xml:space="preserve">Gli interventi ripercorreranno le </w:t>
      </w:r>
      <w:r w:rsidRPr="00660C1C">
        <w:rPr>
          <w:b/>
        </w:rPr>
        <w:t>più importanti novità</w:t>
      </w:r>
      <w:r w:rsidRPr="00660C1C">
        <w:t xml:space="preserve"> vissute e imminenti in Accademia: a partire dalla più recente, la convenzione siglata a marzo 2023 tra Autorità Portuale e Accademia per l'uso dell'ex Chiesetta di Santa Marta, che anticipa un ulteriore</w:t>
      </w:r>
      <w:r w:rsidRPr="00660C1C">
        <w:rPr>
          <w:b/>
        </w:rPr>
        <w:t xml:space="preserve"> amp</w:t>
      </w:r>
      <w:r w:rsidR="00EB78A3">
        <w:rPr>
          <w:b/>
        </w:rPr>
        <w:t>l</w:t>
      </w:r>
      <w:bookmarkStart w:id="0" w:name="_GoBack"/>
      <w:bookmarkEnd w:id="0"/>
      <w:r w:rsidRPr="00660C1C">
        <w:rPr>
          <w:b/>
        </w:rPr>
        <w:t>iamento degli spazi dedicati all'attività didattica</w:t>
      </w:r>
      <w:r w:rsidRPr="00660C1C">
        <w:t xml:space="preserve"> funzionale ad accogliere una popolazione studentesca e di docenti sempre più numerosa e </w:t>
      </w:r>
      <w:r w:rsidRPr="00660C1C">
        <w:rPr>
          <w:b/>
        </w:rPr>
        <w:t>un'offerta didattica che si arricchisce</w:t>
      </w:r>
      <w:r w:rsidRPr="00660C1C">
        <w:t xml:space="preserve"> di nuovi corsi biennali, triennali e master.</w:t>
      </w:r>
      <w:r w:rsidR="002D64EF">
        <w:t xml:space="preserve"> </w:t>
      </w:r>
    </w:p>
    <w:p w14:paraId="4137AE45" w14:textId="494EEFE8" w:rsidR="000B529C" w:rsidRPr="004E5E03" w:rsidRDefault="000B529C" w:rsidP="00660C1C">
      <w:pPr>
        <w:pStyle w:val="NormaleWeb"/>
      </w:pPr>
      <w:r w:rsidRPr="00660C1C">
        <w:t xml:space="preserve">Infine Salangad, 38enne veneziano ex studente dell'Accademia di Belle Arti e ora cartoonist di successo internazionale, condividerà con i presenti il suo viaggio personale nel mondo dell'animazione, da studente di Belle Arti a professionista della sua disciplina attraverso sfide e successi di quasi un decennio di esperienze nel settore. Il suo intervento includerà una breve dimostrazione dal titolo </w:t>
      </w:r>
      <w:r w:rsidRPr="00660C1C">
        <w:rPr>
          <w:i/>
        </w:rPr>
        <w:t>Between Frames</w:t>
      </w:r>
      <w:r w:rsidRPr="00660C1C">
        <w:t>, cortometraggi animati in stop motion e una sessione di domande e risposte.</w:t>
      </w:r>
    </w:p>
    <w:p w14:paraId="04F54EF3" w14:textId="1210BB6B" w:rsidR="000B529C" w:rsidRPr="00961552" w:rsidRDefault="000B529C" w:rsidP="00660C1C">
      <w:pPr>
        <w:pStyle w:val="NormaleWeb"/>
      </w:pPr>
      <w:r w:rsidRPr="00961552">
        <w:t>"</w:t>
      </w:r>
      <w:r w:rsidRPr="00961552">
        <w:rPr>
          <w:i/>
        </w:rPr>
        <w:t xml:space="preserve">Sono onorato di presiedere l’inaugurazione dell’Anno Accademico di un’istituzione con una storia così antica e prestigiosa e con un presente altrettanto ricco di contenuti e di attività che stiamo continuando a sviluppare in termini didattici, di radicamento in città e di </w:t>
      </w:r>
      <w:r w:rsidRPr="00961552">
        <w:rPr>
          <w:b/>
          <w:i/>
        </w:rPr>
        <w:t xml:space="preserve">contributo sempre più </w:t>
      </w:r>
      <w:r w:rsidRPr="00961552">
        <w:rPr>
          <w:b/>
          <w:i/>
        </w:rPr>
        <w:lastRenderedPageBreak/>
        <w:t>determinante alle politiche di rigenerazione</w:t>
      </w:r>
      <w:r w:rsidRPr="00961552">
        <w:rPr>
          <w:i/>
        </w:rPr>
        <w:t xml:space="preserve"> sociale, residenziale, economico, ed ovviamente culturale, di Venezia intesa sia nella sua accezione insulare che metropolitana</w:t>
      </w:r>
      <w:r w:rsidRPr="00961552">
        <w:t xml:space="preserve"> - commenta </w:t>
      </w:r>
      <w:r w:rsidRPr="00961552">
        <w:rPr>
          <w:b/>
        </w:rPr>
        <w:t>il Presidente dell'Accademia, Michele Casarin</w:t>
      </w:r>
      <w:r w:rsidRPr="00961552">
        <w:t xml:space="preserve"> - </w:t>
      </w:r>
      <w:r w:rsidRPr="00961552">
        <w:rPr>
          <w:i/>
        </w:rPr>
        <w:t>Il fatto che abbiamo intrapreso questo nuovo percorso assieme all'amministrazione comunale e metropolitana, alle università e a tante altre istituzioni cittadine è un segno tangibile di rinnovata forza, di novità e del cambiamento che vede protagonista Venezia e il suo futuro</w:t>
      </w:r>
      <w:r w:rsidRPr="00961552">
        <w:t>".</w:t>
      </w:r>
    </w:p>
    <w:p w14:paraId="782EDCE5" w14:textId="26F2B9CF" w:rsidR="000B529C" w:rsidRPr="00961552" w:rsidRDefault="000B529C" w:rsidP="00660C1C">
      <w:pPr>
        <w:pStyle w:val="NormaleWeb"/>
      </w:pPr>
      <w:r w:rsidRPr="00961552">
        <w:t xml:space="preserve">La cerimonia di Inaugurazione sarà anche l'occasione per </w:t>
      </w:r>
      <w:r w:rsidRPr="00961552">
        <w:rPr>
          <w:b/>
        </w:rPr>
        <w:t>presentare le principali linee di indirizzo della pianificazione didattica</w:t>
      </w:r>
      <w:r w:rsidRPr="00961552">
        <w:t>, che mira a rafforzare ulteriormente il ruolo dell'Accademia di Belle Arti come punto di riferimento per gli studenti nella formazione in tutti gli ambiti dell'arte, e per la città come attore protagonista della qualificazione del tessuto urbano.</w:t>
      </w:r>
    </w:p>
    <w:p w14:paraId="174A62E4" w14:textId="1665539D" w:rsidR="000B529C" w:rsidRDefault="000B529C" w:rsidP="00660C1C">
      <w:pPr>
        <w:pStyle w:val="NormaleWeb"/>
      </w:pPr>
      <w:r w:rsidRPr="00961552">
        <w:t>"</w:t>
      </w:r>
      <w:r w:rsidRPr="00253A5C">
        <w:rPr>
          <w:i/>
        </w:rPr>
        <w:t xml:space="preserve">Quel che si inaugura il 28 marzo 2023 è un anno che vede la più antica istituzione veneziana per la formazione artistica nonché una delle accademie storiche italiane in una fase di trasformazione e crescita </w:t>
      </w:r>
      <w:r w:rsidRPr="00961552">
        <w:t xml:space="preserve">- anticipa </w:t>
      </w:r>
      <w:r w:rsidRPr="00253A5C">
        <w:rPr>
          <w:b/>
        </w:rPr>
        <w:t>il Direttore dell'Accademia, Riccardo Caldura</w:t>
      </w:r>
      <w:r w:rsidRPr="00961552">
        <w:t xml:space="preserve"> -. </w:t>
      </w:r>
      <w:r w:rsidRPr="00253A5C">
        <w:rPr>
          <w:i/>
        </w:rPr>
        <w:t xml:space="preserve">La crescita riguarda innanzitutto il marcato aumento per il secondo anno consecutivo delle iscrizioni, che toccano tutti gli indirizzi di studio attualmente aperti; la trasformazione riguarda il complessivo assetto della docenza i cui posti in organico sono saliti a 92 unità, permettendo così una maggior articolazione delle discipline, in particolare, anche se non esclusivamente, nel settore delle nuove tecnologie per le arti. Abbiamo due nuovi bienni riguardanti la Scuola di Decorazione e la Scuola di Grafica d’arte, abbiamo chiesto l’attivazione di un nuovo triennio in Comunicazione e didattica dell’arte, e stiamo portando a compimento quanto ministerialmente necessario per l’apertura di due master. La realizzazione di queste prospettive formative ha richiesto l’individuazione e l’organizzazione di nuovi spazi per la didattica, in buona parte già attivi, fra cui, l’ex-chiesetta di Santa Marta, grazie </w:t>
      </w:r>
      <w:r w:rsidR="002D64EF">
        <w:rPr>
          <w:i/>
        </w:rPr>
        <w:t xml:space="preserve">al </w:t>
      </w:r>
      <w:r w:rsidRPr="00253A5C">
        <w:rPr>
          <w:i/>
        </w:rPr>
        <w:t xml:space="preserve">recentissimo accordo con l’Autorità Portuale. Un anno dunque che ci vede impegnati su più fronti sempre più consapevoli che la formazione artistica, nelle sue varie modalità, può costituire </w:t>
      </w:r>
      <w:r w:rsidR="00660C1C">
        <w:rPr>
          <w:i/>
        </w:rPr>
        <w:t>uno straordinario volano per l’</w:t>
      </w:r>
      <w:r w:rsidRPr="00253A5C">
        <w:rPr>
          <w:i/>
        </w:rPr>
        <w:t>ulteriore sviluppo culturale, e sostenibile, della città e della regione in cui viviamo, nonché un’appagante scelta di vita  per i giovani che credono nella loro creatività</w:t>
      </w:r>
      <w:r w:rsidRPr="00961552">
        <w:t xml:space="preserve">”. </w:t>
      </w:r>
    </w:p>
    <w:p w14:paraId="2E52ED51" w14:textId="2A41F9A9" w:rsidR="002D64EF" w:rsidRDefault="002D64EF" w:rsidP="00660C1C">
      <w:pPr>
        <w:pStyle w:val="NormaleWeb"/>
      </w:pPr>
      <w:r>
        <w:t xml:space="preserve">Il 3 e 4 aprile tornano anche gli </w:t>
      </w:r>
      <w:r w:rsidRPr="002D64EF">
        <w:rPr>
          <w:b/>
        </w:rPr>
        <w:t>Open Day</w:t>
      </w:r>
      <w:r>
        <w:t xml:space="preserve">, appuntamento fisso di orientamento e presentazione in cui i futuri studenti possono conoscere l'Accademia attraverso passeggiate guidate negli spazi didattici. </w:t>
      </w:r>
    </w:p>
    <w:p w14:paraId="40138C34" w14:textId="77777777" w:rsidR="002D64EF" w:rsidRPr="00961552" w:rsidRDefault="002D64EF" w:rsidP="00660C1C">
      <w:pPr>
        <w:pStyle w:val="NormaleWeb"/>
      </w:pPr>
    </w:p>
    <w:p w14:paraId="441B9FC1" w14:textId="730CF0BC" w:rsidR="000B529C" w:rsidRDefault="000B529C" w:rsidP="00660C1C">
      <w:pPr>
        <w:pStyle w:val="NormaleWeb"/>
        <w:rPr>
          <w:iCs/>
          <w:sz w:val="20"/>
          <w:szCs w:val="20"/>
        </w:rPr>
      </w:pPr>
      <w:r w:rsidRPr="00660C1C">
        <w:rPr>
          <w:b/>
          <w:iCs/>
          <w:sz w:val="20"/>
          <w:szCs w:val="20"/>
        </w:rPr>
        <w:t>Kecy Salangad</w:t>
      </w:r>
      <w:r w:rsidRPr="00660C1C">
        <w:rPr>
          <w:iCs/>
          <w:sz w:val="20"/>
          <w:szCs w:val="20"/>
        </w:rPr>
        <w:t>. Nato a Venezia nel 1984, da  padre americano e madre filippina,  si è iscritto all’Accademia di Belle Arti di Venezia  nel 2003, diplomandosi in Scultura nel 2007.</w:t>
      </w:r>
      <w:r w:rsidRPr="00660C1C">
        <w:rPr>
          <w:rFonts w:cs="ArialMT"/>
          <w:iCs/>
          <w:sz w:val="20"/>
          <w:szCs w:val="20"/>
        </w:rPr>
        <w:t xml:space="preserve"> Successivamente intraprende il suo cammino nel mondo dell’ animazione specializzandosi </w:t>
      </w:r>
      <w:r w:rsidRPr="00660C1C">
        <w:rPr>
          <w:rFonts w:cs="ArialMT"/>
          <w:iCs/>
          <w:sz w:val="20"/>
          <w:szCs w:val="20"/>
        </w:rPr>
        <w:lastRenderedPageBreak/>
        <w:t>nello stop motion. Negli ultimi dieci anni ha collaborato a produzioni cinematografiche e televisive come “L’isola dei cani” di Wes Anderson, “The Inventor” diretto da Jim Capobianco e “The House” antologia in tre episodi prodotta da Netflix la cui collaborazione stata premiata nel 2022 con un Emmy Award. Attualmente vive e lavora a Manchester dove è coinvolto nella lavorazione di “Two black boys in paradise” cortometraggio prodotto dallo studio mancuniano One6th.</w:t>
      </w:r>
      <w:r w:rsidRPr="00660C1C">
        <w:rPr>
          <w:iCs/>
          <w:sz w:val="20"/>
          <w:szCs w:val="20"/>
        </w:rPr>
        <w:t xml:space="preserve"> </w:t>
      </w:r>
    </w:p>
    <w:p w14:paraId="768D13B1" w14:textId="77777777" w:rsidR="00660C1C" w:rsidRPr="00660C1C" w:rsidRDefault="00660C1C" w:rsidP="00660C1C">
      <w:pPr>
        <w:pStyle w:val="NormaleWeb"/>
        <w:rPr>
          <w:iCs/>
          <w:sz w:val="20"/>
          <w:szCs w:val="20"/>
        </w:rPr>
      </w:pPr>
    </w:p>
    <w:p w14:paraId="72CC8FEB" w14:textId="77777777" w:rsidR="000B529C" w:rsidRPr="00660C1C" w:rsidRDefault="000B529C" w:rsidP="00660C1C">
      <w:pPr>
        <w:pStyle w:val="NormaleWeb"/>
        <w:jc w:val="left"/>
        <w:rPr>
          <w:iCs/>
          <w:sz w:val="20"/>
          <w:szCs w:val="20"/>
        </w:rPr>
      </w:pPr>
      <w:r w:rsidRPr="00660C1C">
        <w:rPr>
          <w:iCs/>
          <w:sz w:val="20"/>
          <w:szCs w:val="20"/>
        </w:rPr>
        <w:t>Informazioni per la stampa</w:t>
      </w:r>
    </w:p>
    <w:p w14:paraId="7B28B05B" w14:textId="04ED4F2B" w:rsidR="000B529C" w:rsidRPr="00660C1C" w:rsidRDefault="000B529C" w:rsidP="00660C1C">
      <w:pPr>
        <w:pStyle w:val="NormaleWeb"/>
        <w:jc w:val="left"/>
        <w:rPr>
          <w:iCs/>
          <w:sz w:val="20"/>
          <w:szCs w:val="20"/>
        </w:rPr>
      </w:pPr>
      <w:r w:rsidRPr="00660C1C">
        <w:rPr>
          <w:iCs/>
          <w:sz w:val="20"/>
          <w:szCs w:val="20"/>
        </w:rPr>
        <w:t>CASADOROFUNGHER Comunicazione</w:t>
      </w:r>
    </w:p>
    <w:p w14:paraId="63028B18" w14:textId="1F02DEC5" w:rsidR="000B529C" w:rsidRPr="00660C1C" w:rsidRDefault="000B529C" w:rsidP="00660C1C">
      <w:pPr>
        <w:pStyle w:val="NormaleWeb"/>
        <w:jc w:val="left"/>
        <w:rPr>
          <w:rFonts w:eastAsia="Neutraface 2 Text Book" w:cs="Neutraface 2 Text Book"/>
          <w:sz w:val="20"/>
          <w:szCs w:val="20"/>
          <w:u w:color="0000FF"/>
        </w:rPr>
      </w:pPr>
      <w:r w:rsidRPr="00660C1C">
        <w:rPr>
          <w:rFonts w:eastAsia="Neutraface 2 Text Bold" w:cs="Neutraface 2 Text Bold"/>
          <w:b/>
          <w:sz w:val="20"/>
          <w:szCs w:val="20"/>
        </w:rPr>
        <w:t>Elena Casadoro Kopp</w:t>
      </w:r>
      <w:r w:rsidRPr="00660C1C">
        <w:rPr>
          <w:rFonts w:eastAsia="Neutraface 2 Text Bold" w:cs="Neutraface 2 Text Bold"/>
          <w:b/>
          <w:sz w:val="20"/>
          <w:szCs w:val="20"/>
        </w:rPr>
        <w:br/>
      </w:r>
      <w:r w:rsidRPr="00660C1C">
        <w:rPr>
          <w:sz w:val="20"/>
          <w:szCs w:val="20"/>
        </w:rPr>
        <w:t>m +39 334 8602488</w:t>
      </w:r>
      <w:r w:rsidRPr="00660C1C">
        <w:rPr>
          <w:rFonts w:eastAsia="Neutraface 2 Text Book" w:cs="Neutraface 2 Text Book"/>
          <w:sz w:val="20"/>
          <w:szCs w:val="20"/>
        </w:rPr>
        <w:br/>
      </w:r>
      <w:r w:rsidRPr="00660C1C">
        <w:rPr>
          <w:sz w:val="20"/>
          <w:szCs w:val="20"/>
          <w:u w:color="0000FF"/>
        </w:rPr>
        <w:t>elena@casadorofungher.com</w:t>
      </w:r>
    </w:p>
    <w:p w14:paraId="339A4D24" w14:textId="56BC7DC5" w:rsidR="000B529C" w:rsidRPr="00660C1C" w:rsidRDefault="000B529C" w:rsidP="00660C1C">
      <w:pPr>
        <w:pStyle w:val="NormaleWeb"/>
        <w:jc w:val="left"/>
        <w:rPr>
          <w:rFonts w:eastAsia="Neutraface 2 Text Book" w:cs="Neutraface 2 Text Book"/>
          <w:sz w:val="20"/>
          <w:szCs w:val="20"/>
          <w:u w:color="0000FF"/>
        </w:rPr>
      </w:pPr>
      <w:r w:rsidRPr="00660C1C">
        <w:rPr>
          <w:rFonts w:eastAsia="Neutraface 2 Text Bold" w:cs="Neutraface 2 Text Bold"/>
          <w:b/>
          <w:sz w:val="20"/>
          <w:szCs w:val="20"/>
        </w:rPr>
        <w:t>Francesca Fungher</w:t>
      </w:r>
      <w:r w:rsidRPr="00660C1C">
        <w:rPr>
          <w:rFonts w:eastAsia="Neutraface 2 Text Bold" w:cs="Neutraface 2 Text Bold"/>
          <w:b/>
          <w:sz w:val="20"/>
          <w:szCs w:val="20"/>
        </w:rPr>
        <w:br/>
      </w:r>
      <w:r w:rsidRPr="00660C1C">
        <w:rPr>
          <w:sz w:val="20"/>
          <w:szCs w:val="20"/>
        </w:rPr>
        <w:t>m +39 349 3411211</w:t>
      </w:r>
      <w:r w:rsidRPr="00660C1C">
        <w:rPr>
          <w:rFonts w:eastAsia="Neutraface 2 Text Book" w:cs="Neutraface 2 Text Book"/>
          <w:sz w:val="20"/>
          <w:szCs w:val="20"/>
        </w:rPr>
        <w:br/>
      </w:r>
      <w:r w:rsidRPr="00660C1C">
        <w:rPr>
          <w:sz w:val="20"/>
          <w:szCs w:val="20"/>
          <w:u w:color="0000FF"/>
        </w:rPr>
        <w:t>francesca@casadorofungher.com</w:t>
      </w:r>
    </w:p>
    <w:p w14:paraId="1BB183C0" w14:textId="756B7929" w:rsidR="000B529C" w:rsidRPr="00660C1C" w:rsidRDefault="000B529C" w:rsidP="00660C1C">
      <w:pPr>
        <w:pStyle w:val="NormaleWeb"/>
        <w:jc w:val="left"/>
        <w:rPr>
          <w:rFonts w:eastAsia="Neutraface 2 Text Bold" w:cs="Neutraface 2 Text Bold"/>
          <w:b/>
          <w:sz w:val="20"/>
          <w:szCs w:val="20"/>
        </w:rPr>
      </w:pPr>
      <w:r w:rsidRPr="00660C1C">
        <w:rPr>
          <w:rFonts w:eastAsia="Neutraface 2 Text Bold" w:cs="Neutraface 2 Text Bold"/>
          <w:b/>
          <w:sz w:val="20"/>
          <w:szCs w:val="20"/>
        </w:rPr>
        <w:t>Francesca De Pra</w:t>
      </w:r>
      <w:r w:rsidR="00660C1C">
        <w:rPr>
          <w:rFonts w:eastAsia="Neutraface 2 Text Bold" w:cs="Neutraface 2 Text Bold"/>
          <w:b/>
          <w:sz w:val="20"/>
          <w:szCs w:val="20"/>
        </w:rPr>
        <w:br/>
      </w:r>
      <w:r w:rsidR="00660C1C">
        <w:rPr>
          <w:sz w:val="20"/>
          <w:szCs w:val="20"/>
        </w:rPr>
        <w:t>m</w:t>
      </w:r>
      <w:r w:rsidRPr="00660C1C">
        <w:rPr>
          <w:sz w:val="20"/>
          <w:szCs w:val="20"/>
        </w:rPr>
        <w:t xml:space="preserve"> +39 3452535925</w:t>
      </w:r>
      <w:r w:rsidR="00660C1C">
        <w:rPr>
          <w:rFonts w:eastAsia="Neutraface 2 Text Bold" w:cs="Neutraface 2 Text Bold"/>
          <w:b/>
          <w:sz w:val="20"/>
          <w:szCs w:val="20"/>
        </w:rPr>
        <w:br/>
      </w:r>
      <w:r w:rsidRPr="00660C1C">
        <w:rPr>
          <w:sz w:val="20"/>
          <w:szCs w:val="20"/>
          <w:u w:color="0000FF"/>
        </w:rPr>
        <w:t>francescadepra@casadorofungher.com</w:t>
      </w:r>
    </w:p>
    <w:p w14:paraId="213E407A" w14:textId="1E5323B2" w:rsidR="000B529C" w:rsidRPr="00660C1C" w:rsidRDefault="000B529C" w:rsidP="00660C1C">
      <w:pPr>
        <w:pStyle w:val="NormaleWeb"/>
        <w:jc w:val="left"/>
        <w:rPr>
          <w:rFonts w:eastAsia="Neutraface 2 Text Book" w:cs="Neutraface 2 Text Book"/>
          <w:sz w:val="20"/>
          <w:szCs w:val="20"/>
          <w:u w:color="0000FF"/>
        </w:rPr>
      </w:pPr>
      <w:r w:rsidRPr="00660C1C">
        <w:rPr>
          <w:rFonts w:eastAsia="Neutraface 2 Text Bold" w:cs="Neutraface 2 Text Bold"/>
          <w:b/>
          <w:sz w:val="20"/>
          <w:szCs w:val="20"/>
        </w:rPr>
        <w:t>Bianca Penniello</w:t>
      </w:r>
      <w:r w:rsidR="00660C1C">
        <w:rPr>
          <w:rFonts w:eastAsia="Neutraface 2 Text Book" w:cs="Neutraface 2 Text Book"/>
          <w:sz w:val="20"/>
          <w:szCs w:val="20"/>
          <w:u w:color="0000FF"/>
        </w:rPr>
        <w:br/>
      </w:r>
      <w:r w:rsidR="00660C1C">
        <w:rPr>
          <w:sz w:val="20"/>
          <w:szCs w:val="20"/>
        </w:rPr>
        <w:t>m</w:t>
      </w:r>
      <w:r w:rsidRPr="00660C1C">
        <w:rPr>
          <w:sz w:val="20"/>
          <w:szCs w:val="20"/>
        </w:rPr>
        <w:t xml:space="preserve"> +39 3668531442</w:t>
      </w:r>
      <w:r w:rsidR="00660C1C">
        <w:rPr>
          <w:rFonts w:eastAsia="Neutraface 2 Text Book" w:cs="Neutraface 2 Text Book"/>
          <w:sz w:val="20"/>
          <w:szCs w:val="20"/>
          <w:u w:color="0000FF"/>
        </w:rPr>
        <w:br/>
      </w:r>
      <w:r w:rsidRPr="00660C1C">
        <w:rPr>
          <w:sz w:val="20"/>
          <w:szCs w:val="20"/>
          <w:u w:color="0000FF"/>
        </w:rPr>
        <w:t>press@casadorofungher.com</w:t>
      </w:r>
    </w:p>
    <w:p w14:paraId="02948BAA" w14:textId="4A5A9FA7" w:rsidR="00FD0ECA" w:rsidRPr="006B3B20" w:rsidRDefault="000B529C" w:rsidP="00660C1C">
      <w:pPr>
        <w:pStyle w:val="NormaleWeb"/>
        <w:jc w:val="left"/>
      </w:pPr>
      <w:r w:rsidRPr="00660C1C">
        <w:rPr>
          <w:sz w:val="20"/>
          <w:szCs w:val="20"/>
        </w:rPr>
        <w:t>www.casadorofungher.com</w:t>
      </w:r>
    </w:p>
    <w:p w14:paraId="24F203EF" w14:textId="77777777" w:rsidR="00FD0ECA" w:rsidRDefault="00FD0ECA" w:rsidP="00FD0ECA">
      <w:pPr>
        <w:ind w:left="2694"/>
      </w:pPr>
    </w:p>
    <w:sectPr w:rsidR="00FD0ECA" w:rsidSect="00660C1C">
      <w:headerReference w:type="default" r:id="rId8"/>
      <w:footerReference w:type="default" r:id="rId9"/>
      <w:pgSz w:w="11906" w:h="16838"/>
      <w:pgMar w:top="22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5A1AB" w14:textId="77777777" w:rsidR="000B529C" w:rsidRDefault="000B529C" w:rsidP="00FD0ECA">
      <w:pPr>
        <w:spacing w:after="0" w:line="240" w:lineRule="auto"/>
      </w:pPr>
      <w:r>
        <w:separator/>
      </w:r>
    </w:p>
  </w:endnote>
  <w:endnote w:type="continuationSeparator" w:id="0">
    <w:p w14:paraId="1D875CEF" w14:textId="77777777" w:rsidR="000B529C" w:rsidRDefault="000B529C" w:rsidP="00FD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chivo Light">
    <w:altName w:val="Times New Roman"/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 Sans">
    <w:altName w:val="Menlo Regular"/>
    <w:charset w:val="00"/>
    <w:family w:val="swiss"/>
    <w:pitch w:val="variable"/>
    <w:sig w:usb0="E00002EF" w:usb1="4000205B" w:usb2="00000028" w:usb3="00000000" w:csb0="0000019F" w:csb1="00000000"/>
  </w:font>
  <w:font w:name="Archivo Medium">
    <w:altName w:val="Times New Roman"/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utraface 2 Text Bold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B" w:csb1="00000000"/>
  </w:font>
  <w:font w:name="Neutraface 2 Text Book">
    <w:altName w:val="Avenir Next Condensed Italic"/>
    <w:panose1 w:val="00000000000000000000"/>
    <w:charset w:val="4D"/>
    <w:family w:val="swiss"/>
    <w:notTrueType/>
    <w:pitch w:val="variable"/>
    <w:sig w:usb0="00000007" w:usb1="00000000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B3176" w14:textId="3947999E" w:rsidR="000B529C" w:rsidRDefault="000B529C">
    <w:pPr>
      <w:pStyle w:val="Pidipagina"/>
    </w:pPr>
    <w:r>
      <w:rPr>
        <w:noProof/>
        <w:lang w:eastAsia="it-IT"/>
      </w:rPr>
      <w:drawing>
        <wp:inline distT="0" distB="0" distL="0" distR="0" wp14:anchorId="0ADD18F2" wp14:editId="69F6962A">
          <wp:extent cx="6247519" cy="247917"/>
          <wp:effectExtent l="0" t="0" r="1270" b="0"/>
          <wp:docPr id="3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5704" cy="286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61735" w14:textId="77777777" w:rsidR="000B529C" w:rsidRDefault="000B529C" w:rsidP="00FD0ECA">
      <w:pPr>
        <w:spacing w:after="0" w:line="240" w:lineRule="auto"/>
      </w:pPr>
      <w:r>
        <w:separator/>
      </w:r>
    </w:p>
  </w:footnote>
  <w:footnote w:type="continuationSeparator" w:id="0">
    <w:p w14:paraId="30903FC3" w14:textId="77777777" w:rsidR="000B529C" w:rsidRDefault="000B529C" w:rsidP="00FD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56D13" w14:textId="0C3EAEB0" w:rsidR="000B529C" w:rsidRDefault="000B529C">
    <w:pPr>
      <w:pStyle w:val="Intestazione"/>
    </w:pPr>
    <w:r>
      <w:rPr>
        <w:noProof/>
        <w:lang w:eastAsia="it-IT"/>
      </w:rPr>
      <w:drawing>
        <wp:inline distT="0" distB="0" distL="0" distR="0" wp14:anchorId="5BC05F24" wp14:editId="312D39BD">
          <wp:extent cx="6105525" cy="812477"/>
          <wp:effectExtent l="0" t="0" r="0" b="6985"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178" cy="819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87413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CA"/>
    <w:rsid w:val="000B529C"/>
    <w:rsid w:val="002D64EF"/>
    <w:rsid w:val="004E5E03"/>
    <w:rsid w:val="00660C1C"/>
    <w:rsid w:val="006B3B20"/>
    <w:rsid w:val="00A802F5"/>
    <w:rsid w:val="00BC21F6"/>
    <w:rsid w:val="00EB78A3"/>
    <w:rsid w:val="00F32A37"/>
    <w:rsid w:val="00FD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9955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0E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D0ECA"/>
  </w:style>
  <w:style w:type="paragraph" w:styleId="Pidipagina">
    <w:name w:val="footer"/>
    <w:basedOn w:val="Normale"/>
    <w:link w:val="PidipaginaCarattere"/>
    <w:uiPriority w:val="99"/>
    <w:unhideWhenUsed/>
    <w:rsid w:val="00FD0E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D0ECA"/>
  </w:style>
  <w:style w:type="paragraph" w:styleId="NormaleWeb">
    <w:name w:val="Normal (Web)"/>
    <w:basedOn w:val="Normale"/>
    <w:uiPriority w:val="99"/>
    <w:unhideWhenUsed/>
    <w:rsid w:val="00660C1C"/>
    <w:pPr>
      <w:shd w:val="clear" w:color="auto" w:fill="FFFFFF"/>
      <w:spacing w:after="225" w:line="276" w:lineRule="auto"/>
      <w:ind w:left="1560"/>
      <w:jc w:val="both"/>
    </w:pPr>
    <w:rPr>
      <w:rFonts w:ascii="Archivo Light" w:eastAsia="Times New Roman" w:hAnsi="Archivo Light" w:cs="Archivo Light"/>
      <w:color w:val="000000"/>
      <w:sz w:val="24"/>
      <w:szCs w:val="24"/>
      <w:lang w:eastAsia="it-IT"/>
    </w:rPr>
  </w:style>
  <w:style w:type="character" w:styleId="Collegamentoipertestuale">
    <w:name w:val="Hyperlink"/>
    <w:basedOn w:val="Caratterepredefinitoparagrafo"/>
    <w:uiPriority w:val="99"/>
    <w:unhideWhenUsed/>
    <w:rsid w:val="00FD0ECA"/>
    <w:rPr>
      <w:color w:val="0563C1" w:themeColor="hyperlink"/>
      <w:u w:val="singl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FD0EC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29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B529C"/>
    <w:rPr>
      <w:rFonts w:ascii="Lucida Grande" w:hAnsi="Lucida Grande" w:cs="Lucida Grande"/>
      <w:sz w:val="18"/>
      <w:szCs w:val="18"/>
    </w:rPr>
  </w:style>
  <w:style w:type="paragraph" w:customStyle="1" w:styleId="Normale3">
    <w:name w:val="Normale3"/>
    <w:rsid w:val="000B5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0E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D0ECA"/>
  </w:style>
  <w:style w:type="paragraph" w:styleId="Pidipagina">
    <w:name w:val="footer"/>
    <w:basedOn w:val="Normale"/>
    <w:link w:val="PidipaginaCarattere"/>
    <w:uiPriority w:val="99"/>
    <w:unhideWhenUsed/>
    <w:rsid w:val="00FD0E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D0ECA"/>
  </w:style>
  <w:style w:type="paragraph" w:styleId="NormaleWeb">
    <w:name w:val="Normal (Web)"/>
    <w:basedOn w:val="Normale"/>
    <w:uiPriority w:val="99"/>
    <w:unhideWhenUsed/>
    <w:rsid w:val="00660C1C"/>
    <w:pPr>
      <w:shd w:val="clear" w:color="auto" w:fill="FFFFFF"/>
      <w:spacing w:after="225" w:line="276" w:lineRule="auto"/>
      <w:ind w:left="1560"/>
      <w:jc w:val="both"/>
    </w:pPr>
    <w:rPr>
      <w:rFonts w:ascii="Archivo Light" w:eastAsia="Times New Roman" w:hAnsi="Archivo Light" w:cs="Archivo Light"/>
      <w:color w:val="000000"/>
      <w:sz w:val="24"/>
      <w:szCs w:val="24"/>
      <w:lang w:eastAsia="it-IT"/>
    </w:rPr>
  </w:style>
  <w:style w:type="character" w:styleId="Collegamentoipertestuale">
    <w:name w:val="Hyperlink"/>
    <w:basedOn w:val="Caratterepredefinitoparagrafo"/>
    <w:uiPriority w:val="99"/>
    <w:unhideWhenUsed/>
    <w:rsid w:val="00FD0ECA"/>
    <w:rPr>
      <w:color w:val="0563C1" w:themeColor="hyperlink"/>
      <w:u w:val="singl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FD0EC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29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B529C"/>
    <w:rPr>
      <w:rFonts w:ascii="Lucida Grande" w:hAnsi="Lucida Grande" w:cs="Lucida Grande"/>
      <w:sz w:val="18"/>
      <w:szCs w:val="18"/>
    </w:rPr>
  </w:style>
  <w:style w:type="paragraph" w:customStyle="1" w:styleId="Normale3">
    <w:name w:val="Normale3"/>
    <w:rsid w:val="000B5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896</Words>
  <Characters>5108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Comunicazione - Accademia di Belle Arti di Venezia</dc:creator>
  <cp:keywords/>
  <dc:description/>
  <cp:lastModifiedBy>Francesca Fungher</cp:lastModifiedBy>
  <cp:revision>6</cp:revision>
  <cp:lastPrinted>2023-03-23T16:59:00Z</cp:lastPrinted>
  <dcterms:created xsi:type="dcterms:W3CDTF">2023-03-23T16:19:00Z</dcterms:created>
  <dcterms:modified xsi:type="dcterms:W3CDTF">2023-03-23T17:39:00Z</dcterms:modified>
</cp:coreProperties>
</file>